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rFonts w:ascii="Aptos Display" w:hAnsi="Aptos Display"/>
          <w:b/>
          <w:color w:val="0F172A"/>
          <w:sz w:val="48"/>
        </w:rPr>
        <w:t>Power Bank Rental Option - Version 1</w:t>
      </w:r>
    </w:p>
    <w:p>
      <w:pPr>
        <w:spacing w:after="160"/>
      </w:pPr>
      <w:r>
        <w:rPr>
          <w:rFonts w:ascii="Aptos" w:hAnsi="Aptos"/>
          <w:b w:val="0"/>
          <w:color w:val="334155"/>
          <w:sz w:val="24"/>
        </w:rPr>
        <w:t>One 24-bank tower + 100-bank event deployment model</w:t>
      </w:r>
    </w:p>
    <w:tbl>
      <w:tblPr>
        <w:tblW w:type="auto" w:w="0"/>
        <w:jc w:val="left"/>
        <w:tblLayout w:type="fixed"/>
        <w:tblLook w:firstColumn="1" w:firstRow="1" w:lastColumn="0" w:lastRow="0" w:noHBand="0" w:noVBand="1" w:val="04A0"/>
      </w:tblPr>
      <w:tblGrid>
        <w:gridCol w:w="1656"/>
        <w:gridCol w:w="8496"/>
      </w:tblGrid>
      <w:tr>
        <w:tc>
          <w:tcPr>
            <w:tcW w:type="dxa" w:w="5083"/>
            <w:shd w:fill="0F766E"/>
            <w:tcMar>
              <w:top w:w="90" w:type="dxa"/>
              <w:start w:w="120" w:type="dxa"/>
              <w:bottom w:w="90" w:type="dxa"/>
              <w:end w:w="120" w:type="dxa"/>
            </w:tcMar>
            <w:vAlign w:val="center"/>
          </w:tcPr>
          <w:p>
            <w:pPr>
              <w:jc w:val="center"/>
            </w:pPr>
            <w:r>
              <w:rPr>
                <w:rFonts w:ascii="Aptos" w:hAnsi="Aptos"/>
                <w:b/>
                <w:color w:val="FFFFFF"/>
                <w:sz w:val="18"/>
              </w:rPr>
              <w:t>VERSION 1</w:t>
            </w:r>
          </w:p>
        </w:tc>
        <w:tc>
          <w:tcPr>
            <w:tcW w:type="dxa" w:w="5083"/>
            <w:shd w:fill="F1F5F9"/>
            <w:tcMar>
              <w:top w:w="90" w:type="dxa"/>
              <w:start w:w="120" w:type="dxa"/>
              <w:bottom w:w="90" w:type="dxa"/>
              <w:end w:w="120" w:type="dxa"/>
            </w:tcMar>
            <w:vAlign w:val="center"/>
          </w:tcPr>
          <w:p>
            <w:r>
              <w:rPr>
                <w:rFonts w:ascii="Aptos" w:hAnsi="Aptos"/>
                <w:b w:val="0"/>
                <w:color w:val="334155"/>
                <w:sz w:val="18"/>
              </w:rPr>
              <w:t>Illustrative business model - projections are not guaranteed earnings.</w:t>
            </w:r>
          </w:p>
        </w:tc>
      </w:tr>
    </w:tbl>
    <w:p>
      <w:pPr>
        <w:spacing w:after="20"/>
      </w:pPr>
    </w:p>
    <w:tbl>
      <w:tblPr>
        <w:tblW w:type="auto" w:w="0"/>
        <w:jc w:val="center"/>
        <w:tblLayout w:type="fixed"/>
        <w:tblLook w:firstColumn="1" w:firstRow="1" w:lastColumn="0" w:lastRow="0" w:noHBand="0" w:noVBand="1" w:val="04A0"/>
      </w:tblPr>
      <w:tblGrid>
        <w:gridCol w:w="2502"/>
        <w:gridCol w:w="2502"/>
        <w:gridCol w:w="2502"/>
        <w:gridCol w:w="2502"/>
      </w:tblGrid>
      <w:tr>
        <w:tc>
          <w:tcPr>
            <w:tcW w:type="dxa" w:w="2541"/>
            <w:shd w:fill="F1F5F9"/>
            <w:tcMar>
              <w:top w:w="140" w:type="dxa"/>
              <w:start w:w="110" w:type="dxa"/>
              <w:bottom w:w="140" w:type="dxa"/>
              <w:end w:w="110" w:type="dxa"/>
            </w:tcMar>
            <w:vAlign w:val="center"/>
          </w:tcPr>
          <w:p>
            <w:pPr>
              <w:jc w:val="center"/>
            </w:pPr>
            <w:r>
              <w:rPr>
                <w:rFonts w:ascii="Aptos Display" w:hAnsi="Aptos Display"/>
                <w:b/>
                <w:color w:val="0F172A"/>
                <w:sz w:val="30"/>
              </w:rPr>
              <w:t>$8,760</w:t>
            </w:r>
          </w:p>
          <w:p>
            <w:pPr>
              <w:jc w:val="center"/>
            </w:pPr>
            <w:r>
              <w:rPr>
                <w:rFonts w:ascii="Aptos" w:hAnsi="Aptos"/>
                <w:b/>
                <w:color w:val="334155"/>
                <w:sz w:val="17"/>
              </w:rPr>
              <w:t>Tower package</w:t>
            </w:r>
          </w:p>
        </w:tc>
        <w:tc>
          <w:tcPr>
            <w:tcW w:type="dxa" w:w="2541"/>
            <w:shd w:fill="F1F5F9"/>
            <w:tcMar>
              <w:top w:w="140" w:type="dxa"/>
              <w:start w:w="110" w:type="dxa"/>
              <w:bottom w:w="140" w:type="dxa"/>
              <w:end w:w="110" w:type="dxa"/>
            </w:tcMar>
            <w:vAlign w:val="center"/>
          </w:tcPr>
          <w:p>
            <w:pPr>
              <w:jc w:val="center"/>
            </w:pPr>
            <w:r>
              <w:rPr>
                <w:rFonts w:ascii="Aptos Display" w:hAnsi="Aptos Display"/>
                <w:b/>
                <w:color w:val="0F172A"/>
                <w:sz w:val="30"/>
              </w:rPr>
              <w:t>100</w:t>
            </w:r>
          </w:p>
          <w:p>
            <w:pPr>
              <w:jc w:val="center"/>
            </w:pPr>
            <w:r>
              <w:rPr>
                <w:rFonts w:ascii="Aptos" w:hAnsi="Aptos"/>
                <w:b/>
                <w:color w:val="334155"/>
                <w:sz w:val="17"/>
              </w:rPr>
              <w:t>Total banks</w:t>
            </w:r>
          </w:p>
        </w:tc>
        <w:tc>
          <w:tcPr>
            <w:tcW w:type="dxa" w:w="2541"/>
            <w:shd w:fill="F1F5F9"/>
            <w:tcMar>
              <w:top w:w="140" w:type="dxa"/>
              <w:start w:w="110" w:type="dxa"/>
              <w:bottom w:w="140" w:type="dxa"/>
              <w:end w:w="110" w:type="dxa"/>
            </w:tcMar>
            <w:vAlign w:val="center"/>
          </w:tcPr>
          <w:p>
            <w:pPr>
              <w:jc w:val="center"/>
            </w:pPr>
            <w:r>
              <w:rPr>
                <w:rFonts w:ascii="Aptos Display" w:hAnsi="Aptos Display"/>
                <w:b/>
                <w:color w:val="0F172A"/>
                <w:sz w:val="30"/>
              </w:rPr>
              <w:t>80</w:t>
            </w:r>
          </w:p>
          <w:p>
            <w:pPr>
              <w:jc w:val="center"/>
            </w:pPr>
            <w:r>
              <w:rPr>
                <w:rFonts w:ascii="Aptos" w:hAnsi="Aptos"/>
                <w:b/>
                <w:color w:val="334155"/>
                <w:sz w:val="17"/>
              </w:rPr>
              <w:t>Operating days</w:t>
            </w:r>
          </w:p>
        </w:tc>
        <w:tc>
          <w:tcPr>
            <w:tcW w:type="dxa" w:w="2541"/>
            <w:shd w:fill="F1F5F9"/>
            <w:tcMar>
              <w:top w:w="140" w:type="dxa"/>
              <w:start w:w="110" w:type="dxa"/>
              <w:bottom w:w="140" w:type="dxa"/>
              <w:end w:w="110" w:type="dxa"/>
            </w:tcMar>
            <w:vAlign w:val="center"/>
          </w:tcPr>
          <w:p>
            <w:pPr>
              <w:jc w:val="center"/>
            </w:pPr>
            <w:r>
              <w:rPr>
                <w:rFonts w:ascii="Aptos Display" w:hAnsi="Aptos Display"/>
                <w:b/>
                <w:color w:val="0F172A"/>
                <w:sz w:val="30"/>
              </w:rPr>
              <w:t>2 hours</w:t>
            </w:r>
          </w:p>
          <w:p>
            <w:pPr>
              <w:jc w:val="center"/>
            </w:pPr>
            <w:r>
              <w:rPr>
                <w:rFonts w:ascii="Aptos" w:hAnsi="Aptos"/>
                <w:b/>
                <w:color w:val="334155"/>
                <w:sz w:val="17"/>
              </w:rPr>
              <w:t>Base rental</w:t>
            </w:r>
          </w:p>
        </w:tc>
      </w:tr>
    </w:tbl>
    <w:p>
      <w:pPr>
        <w:spacing w:after="20"/>
      </w:pPr>
    </w:p>
    <w:p>
      <w:pPr>
        <w:pStyle w:val="Heading1"/>
      </w:pPr>
      <w:r>
        <w:t>The model</w:t>
      </w:r>
    </w:p>
    <w:p>
      <w:r>
        <w:t>One operator owns one 24-bank rental tower and a total inventory of 100 power banks. The tower is deployed at events on Friday, Saturday, and Sunday from May through the end of October. The base model assumes 100 paid rentals per operating day - one paid rental for each available bank - even though some banks may be able to rent more than once on a busy day.</w:t>
      </w:r>
    </w:p>
    <w:tbl>
      <w:tblPr>
        <w:tblW w:type="auto" w:w="0"/>
        <w:jc w:val="center"/>
        <w:tblLayout w:type="fixed"/>
        <w:tblLook w:firstColumn="1" w:firstRow="1" w:lastColumn="0" w:lastRow="0" w:noHBand="0" w:noVBand="1" w:val="04A0"/>
      </w:tblPr>
      <w:tblGrid>
        <w:gridCol w:w="10008"/>
      </w:tblGrid>
      <w:tr>
        <w:tc>
          <w:tcPr>
            <w:tcW w:type="dxa" w:w="10166"/>
            <w:shd w:fill="FFF7ED"/>
            <w:tcMar>
              <w:top w:w="150" w:type="dxa"/>
              <w:start w:w="180" w:type="dxa"/>
              <w:bottom w:w="150" w:type="dxa"/>
              <w:end w:w="180" w:type="dxa"/>
            </w:tcMar>
          </w:tcPr>
          <w:p>
            <w:r>
              <w:rPr>
                <w:rFonts w:ascii="Aptos" w:hAnsi="Aptos"/>
                <w:b/>
                <w:color w:val="0F766E"/>
                <w:sz w:val="22"/>
              </w:rPr>
              <w:t xml:space="preserve">Placement rule:  </w:t>
            </w:r>
            <w:r>
              <w:rPr>
                <w:rFonts w:ascii="Aptos" w:hAnsi="Aptos"/>
                <w:b w:val="0"/>
                <w:color w:val="0F172A"/>
                <w:sz w:val="21"/>
              </w:rPr>
              <w:t>Use revenue-share placements rather than fixed rent. Target a venue/event share below 20% whenever possible. Fixed rent is not part of this model.</w:t>
            </w:r>
          </w:p>
        </w:tc>
      </w:tr>
    </w:tbl>
    <w:p>
      <w:pPr>
        <w:spacing w:after="20"/>
      </w:pPr>
    </w:p>
    <w:p>
      <w:pPr>
        <w:pStyle w:val="Heading1"/>
      </w:pPr>
      <w:r>
        <w:t>Equipment package</w:t>
      </w:r>
    </w:p>
    <w:tbl>
      <w:tblPr>
        <w:tblW w:type="auto" w:w="0"/>
        <w:jc w:val="center"/>
        <w:tblLayout w:type="fixed"/>
        <w:tblLook w:firstColumn="1" w:firstRow="1" w:lastColumn="0" w:lastRow="0" w:noHBand="0" w:noVBand="1" w:val="04A0"/>
      </w:tblPr>
      <w:tblGrid>
        <w:gridCol w:w="3816"/>
        <w:gridCol w:w="3024"/>
        <w:gridCol w:w="3168"/>
      </w:tblGrid>
      <w:tr>
        <w:trPr>
          <w:tblHeader w:val="true"/>
          <w:cantSplit/>
        </w:trPr>
        <w:tc>
          <w:tcPr>
            <w:tcW w:type="dxa" w:w="3389"/>
            <w:shd w:fill="0F172A"/>
            <w:tcMar>
              <w:top w:w="95" w:type="dxa"/>
              <w:start w:w="90" w:type="dxa"/>
              <w:bottom w:w="95" w:type="dxa"/>
              <w:end w:w="90" w:type="dxa"/>
            </w:tcMar>
            <w:vAlign w:val="center"/>
          </w:tcPr>
          <w:p>
            <w:pPr>
              <w:jc w:val="center"/>
            </w:pPr>
            <w:r>
              <w:rPr>
                <w:rFonts w:ascii="Aptos" w:hAnsi="Aptos"/>
                <w:b/>
                <w:color w:val="FFFFFF"/>
                <w:sz w:val="17"/>
              </w:rPr>
              <w:t>Item</w:t>
            </w:r>
          </w:p>
        </w:tc>
        <w:tc>
          <w:tcPr>
            <w:tcW w:type="dxa" w:w="3389"/>
            <w:shd w:fill="0F172A"/>
            <w:tcMar>
              <w:top w:w="95" w:type="dxa"/>
              <w:start w:w="90" w:type="dxa"/>
              <w:bottom w:w="95" w:type="dxa"/>
              <w:end w:w="90" w:type="dxa"/>
            </w:tcMar>
            <w:vAlign w:val="center"/>
          </w:tcPr>
          <w:p>
            <w:pPr>
              <w:jc w:val="center"/>
            </w:pPr>
            <w:r>
              <w:rPr>
                <w:rFonts w:ascii="Aptos" w:hAnsi="Aptos"/>
                <w:b/>
                <w:color w:val="FFFFFF"/>
                <w:sz w:val="17"/>
              </w:rPr>
              <w:t>Quantity / Price</w:t>
            </w:r>
          </w:p>
        </w:tc>
        <w:tc>
          <w:tcPr>
            <w:tcW w:type="dxa" w:w="3389"/>
            <w:shd w:fill="0F172A"/>
            <w:tcMar>
              <w:top w:w="95" w:type="dxa"/>
              <w:start w:w="90" w:type="dxa"/>
              <w:bottom w:w="95" w:type="dxa"/>
              <w:end w:w="90" w:type="dxa"/>
            </w:tcMar>
            <w:vAlign w:val="center"/>
          </w:tcPr>
          <w:p>
            <w:pPr>
              <w:jc w:val="center"/>
            </w:pPr>
            <w:r>
              <w:rPr>
                <w:rFonts w:ascii="Aptos" w:hAnsi="Aptos"/>
                <w:b/>
                <w:color w:val="FFFFFF"/>
                <w:sz w:val="17"/>
              </w:rPr>
              <w:t>Extended</w:t>
            </w:r>
          </w:p>
        </w:tc>
      </w:tr>
      <w:tr>
        <w:trPr>
          <w:cantSplit/>
        </w:trPr>
        <w:tc>
          <w:tcPr>
            <w:tcW w:type="dxa" w:w="3816"/>
            <w:shd w:fill="FFFFFF"/>
            <w:tcMar>
              <w:top w:w="100" w:type="dxa"/>
              <w:start w:w="95" w:type="dxa"/>
              <w:bottom w:w="100" w:type="dxa"/>
              <w:end w:w="95" w:type="dxa"/>
            </w:tcMar>
            <w:vAlign w:val="center"/>
          </w:tcPr>
          <w:p>
            <w:pPr>
              <w:jc w:val="left"/>
            </w:pPr>
            <w:r>
              <w:rPr>
                <w:rFonts w:ascii="Aptos" w:hAnsi="Aptos"/>
                <w:b/>
                <w:color w:val="0F172A"/>
                <w:sz w:val="19"/>
              </w:rPr>
              <w:t>24-bank rental tower</w:t>
            </w:r>
          </w:p>
        </w:tc>
        <w:tc>
          <w:tcPr>
            <w:tcW w:type="dxa" w:w="3024"/>
            <w:shd w:fill="FFFFFF"/>
            <w:tcMar>
              <w:top w:w="100" w:type="dxa"/>
              <w:start w:w="95" w:type="dxa"/>
              <w:bottom w:w="100" w:type="dxa"/>
              <w:end w:w="95" w:type="dxa"/>
            </w:tcMar>
            <w:vAlign w:val="center"/>
          </w:tcPr>
          <w:p>
            <w:pPr>
              <w:jc w:val="center"/>
            </w:pPr>
            <w:r>
              <w:rPr>
                <w:rFonts w:ascii="Aptos" w:hAnsi="Aptos"/>
                <w:b w:val="0"/>
                <w:color w:val="0F172A"/>
                <w:sz w:val="19"/>
              </w:rPr>
              <w:t>1 at $8,000</w:t>
            </w:r>
          </w:p>
        </w:tc>
        <w:tc>
          <w:tcPr>
            <w:tcW w:type="dxa" w:w="3168"/>
            <w:shd w:fill="FFFFFF"/>
            <w:tcMar>
              <w:top w:w="100" w:type="dxa"/>
              <w:start w:w="95" w:type="dxa"/>
              <w:bottom w:w="100" w:type="dxa"/>
              <w:end w:w="95" w:type="dxa"/>
            </w:tcMar>
            <w:vAlign w:val="center"/>
          </w:tcPr>
          <w:p>
            <w:pPr>
              <w:jc w:val="center"/>
            </w:pPr>
            <w:r>
              <w:rPr>
                <w:rFonts w:ascii="Aptos" w:hAnsi="Aptos"/>
                <w:b w:val="0"/>
                <w:color w:val="0F172A"/>
                <w:sz w:val="19"/>
              </w:rPr>
              <w:t>$8,000</w:t>
            </w:r>
          </w:p>
        </w:tc>
      </w:tr>
      <w:tr>
        <w:trPr>
          <w:cantSplit/>
        </w:trPr>
        <w:tc>
          <w:tcPr>
            <w:tcW w:type="dxa" w:w="3816"/>
            <w:shd w:fill="F8FAFC"/>
            <w:tcMar>
              <w:top w:w="100" w:type="dxa"/>
              <w:start w:w="95" w:type="dxa"/>
              <w:bottom w:w="100" w:type="dxa"/>
              <w:end w:w="95" w:type="dxa"/>
            </w:tcMar>
            <w:vAlign w:val="center"/>
          </w:tcPr>
          <w:p>
            <w:pPr>
              <w:jc w:val="left"/>
            </w:pPr>
            <w:r>
              <w:rPr>
                <w:rFonts w:ascii="Aptos" w:hAnsi="Aptos"/>
                <w:b/>
                <w:color w:val="0F172A"/>
                <w:sz w:val="19"/>
              </w:rPr>
              <w:t>Extra power banks</w:t>
            </w:r>
          </w:p>
        </w:tc>
        <w:tc>
          <w:tcPr>
            <w:tcW w:type="dxa" w:w="3024"/>
            <w:shd w:fill="F8FAFC"/>
            <w:tcMar>
              <w:top w:w="100" w:type="dxa"/>
              <w:start w:w="95" w:type="dxa"/>
              <w:bottom w:w="100" w:type="dxa"/>
              <w:end w:w="95" w:type="dxa"/>
            </w:tcMar>
            <w:vAlign w:val="center"/>
          </w:tcPr>
          <w:p>
            <w:pPr>
              <w:jc w:val="center"/>
            </w:pPr>
            <w:r>
              <w:rPr>
                <w:rFonts w:ascii="Aptos" w:hAnsi="Aptos"/>
                <w:b w:val="0"/>
                <w:color w:val="0F172A"/>
                <w:sz w:val="19"/>
              </w:rPr>
              <w:t>76 at $10</w:t>
            </w:r>
          </w:p>
        </w:tc>
        <w:tc>
          <w:tcPr>
            <w:tcW w:type="dxa" w:w="3168"/>
            <w:shd w:fill="F8FAFC"/>
            <w:tcMar>
              <w:top w:w="100" w:type="dxa"/>
              <w:start w:w="95" w:type="dxa"/>
              <w:bottom w:w="100" w:type="dxa"/>
              <w:end w:w="95" w:type="dxa"/>
            </w:tcMar>
            <w:vAlign w:val="center"/>
          </w:tcPr>
          <w:p>
            <w:pPr>
              <w:jc w:val="center"/>
            </w:pPr>
            <w:r>
              <w:rPr>
                <w:rFonts w:ascii="Aptos" w:hAnsi="Aptos"/>
                <w:b w:val="0"/>
                <w:color w:val="0F172A"/>
                <w:sz w:val="19"/>
              </w:rPr>
              <w:t>$760</w:t>
            </w:r>
          </w:p>
        </w:tc>
      </w:tr>
      <w:tr>
        <w:trPr>
          <w:cantSplit/>
        </w:trPr>
        <w:tc>
          <w:tcPr>
            <w:tcW w:type="dxa" w:w="3816"/>
            <w:shd w:fill="FFFFFF"/>
            <w:tcMar>
              <w:top w:w="100" w:type="dxa"/>
              <w:start w:w="95" w:type="dxa"/>
              <w:bottom w:w="100" w:type="dxa"/>
              <w:end w:w="95" w:type="dxa"/>
            </w:tcMar>
            <w:vAlign w:val="center"/>
          </w:tcPr>
          <w:p>
            <w:pPr>
              <w:jc w:val="left"/>
            </w:pPr>
            <w:r>
              <w:rPr>
                <w:rFonts w:ascii="Aptos" w:hAnsi="Aptos"/>
                <w:b/>
                <w:color w:val="0F172A"/>
                <w:sz w:val="19"/>
              </w:rPr>
              <w:t>Total starting inventory</w:t>
            </w:r>
          </w:p>
        </w:tc>
        <w:tc>
          <w:tcPr>
            <w:tcW w:type="dxa" w:w="3024"/>
            <w:shd w:fill="FFFFFF"/>
            <w:tcMar>
              <w:top w:w="100" w:type="dxa"/>
              <w:start w:w="95" w:type="dxa"/>
              <w:bottom w:w="100" w:type="dxa"/>
              <w:end w:w="95" w:type="dxa"/>
            </w:tcMar>
            <w:vAlign w:val="center"/>
          </w:tcPr>
          <w:p>
            <w:pPr>
              <w:jc w:val="center"/>
            </w:pPr>
            <w:r>
              <w:rPr>
                <w:rFonts w:ascii="Aptos" w:hAnsi="Aptos"/>
                <w:b w:val="0"/>
                <w:color w:val="0F172A"/>
                <w:sz w:val="19"/>
              </w:rPr>
              <w:t>100 power banks</w:t>
            </w:r>
          </w:p>
        </w:tc>
        <w:tc>
          <w:tcPr>
            <w:tcW w:type="dxa" w:w="3168"/>
            <w:shd w:fill="FFFFFF"/>
            <w:tcMar>
              <w:top w:w="100" w:type="dxa"/>
              <w:start w:w="95" w:type="dxa"/>
              <w:bottom w:w="100" w:type="dxa"/>
              <w:end w:w="95" w:type="dxa"/>
            </w:tcMar>
            <w:vAlign w:val="center"/>
          </w:tcPr>
          <w:p>
            <w:pPr>
              <w:jc w:val="center"/>
            </w:pPr>
            <w:r>
              <w:rPr>
                <w:rFonts w:ascii="Aptos" w:hAnsi="Aptos"/>
                <w:b w:val="0"/>
                <w:color w:val="0F172A"/>
                <w:sz w:val="19"/>
              </w:rPr>
              <w:t>$8,760 total package</w:t>
            </w:r>
          </w:p>
        </w:tc>
      </w:tr>
    </w:tbl>
    <w:p>
      <w:pPr>
        <w:spacing w:after="20"/>
      </w:pPr>
    </w:p>
    <w:p>
      <w:r>
        <w:t>Why 100 banks instead of only 24? A high-attendance event can empty a 24-slot tower quickly. A returned bank may take more than two hours to recharge, and some customers may keep a bank for many hours or up to 48 hours. The additional inventory gives the operator charged replacements to rotate into the tower while other banks are still out or charging.</w:t>
      </w:r>
    </w:p>
    <w:p>
      <w:r>
        <w:br w:type="page"/>
      </w:r>
    </w:p>
    <w:p>
      <w:pPr>
        <w:pStyle w:val="Heading1"/>
      </w:pPr>
      <w:r>
        <w:t>Rental pricing - show the math, not just the total</w:t>
      </w:r>
    </w:p>
    <w:tbl>
      <w:tblPr>
        <w:tblW w:type="auto" w:w="0"/>
        <w:jc w:val="center"/>
        <w:tblLayout w:type="fixed"/>
        <w:tblLook w:firstColumn="1" w:firstRow="1" w:lastColumn="0" w:lastRow="0" w:noHBand="0" w:noVBand="1" w:val="04A0"/>
      </w:tblPr>
      <w:tblGrid>
        <w:gridCol w:w="1008"/>
        <w:gridCol w:w="1080"/>
        <w:gridCol w:w="1008"/>
        <w:gridCol w:w="2232"/>
        <w:gridCol w:w="1440"/>
        <w:gridCol w:w="1440"/>
        <w:gridCol w:w="1584"/>
      </w:tblGrid>
      <w:tr>
        <w:trPr>
          <w:tblHeader w:val="true"/>
          <w:cantSplit/>
        </w:trPr>
        <w:tc>
          <w:tcPr>
            <w:tcW w:type="dxa" w:w="1452"/>
            <w:shd w:fill="0F172A"/>
            <w:tcMar>
              <w:top w:w="95" w:type="dxa"/>
              <w:start w:w="90" w:type="dxa"/>
              <w:bottom w:w="95" w:type="dxa"/>
              <w:end w:w="90" w:type="dxa"/>
            </w:tcMar>
            <w:vAlign w:val="center"/>
          </w:tcPr>
          <w:p>
            <w:pPr>
              <w:jc w:val="center"/>
            </w:pPr>
            <w:r>
              <w:rPr>
                <w:rFonts w:ascii="Aptos" w:hAnsi="Aptos"/>
                <w:b/>
                <w:color w:val="FFFFFF"/>
                <w:sz w:val="17"/>
              </w:rPr>
              <w:t>Release fee</w:t>
            </w:r>
          </w:p>
        </w:tc>
        <w:tc>
          <w:tcPr>
            <w:tcW w:type="dxa" w:w="1452"/>
            <w:shd w:fill="0F172A"/>
            <w:tcMar>
              <w:top w:w="95" w:type="dxa"/>
              <w:start w:w="90" w:type="dxa"/>
              <w:bottom w:w="95" w:type="dxa"/>
              <w:end w:w="90" w:type="dxa"/>
            </w:tcMar>
            <w:vAlign w:val="center"/>
          </w:tcPr>
          <w:p>
            <w:pPr>
              <w:jc w:val="center"/>
            </w:pPr>
            <w:r>
              <w:rPr>
                <w:rFonts w:ascii="Aptos" w:hAnsi="Aptos"/>
                <w:b/>
                <w:color w:val="FFFFFF"/>
                <w:sz w:val="17"/>
              </w:rPr>
              <w:t>Hourly fee</w:t>
            </w:r>
          </w:p>
        </w:tc>
        <w:tc>
          <w:tcPr>
            <w:tcW w:type="dxa" w:w="1452"/>
            <w:shd w:fill="0F172A"/>
            <w:tcMar>
              <w:top w:w="95" w:type="dxa"/>
              <w:start w:w="90" w:type="dxa"/>
              <w:bottom w:w="95" w:type="dxa"/>
              <w:end w:w="90" w:type="dxa"/>
            </w:tcMar>
            <w:vAlign w:val="center"/>
          </w:tcPr>
          <w:p>
            <w:pPr>
              <w:jc w:val="center"/>
            </w:pPr>
            <w:r>
              <w:rPr>
                <w:rFonts w:ascii="Aptos" w:hAnsi="Aptos"/>
                <w:b/>
                <w:color w:val="FFFFFF"/>
                <w:sz w:val="17"/>
              </w:rPr>
              <w:t>Avg. time</w:t>
            </w:r>
          </w:p>
        </w:tc>
        <w:tc>
          <w:tcPr>
            <w:tcW w:type="dxa" w:w="1452"/>
            <w:shd w:fill="0F172A"/>
            <w:tcMar>
              <w:top w:w="95" w:type="dxa"/>
              <w:start w:w="90" w:type="dxa"/>
              <w:bottom w:w="95" w:type="dxa"/>
              <w:end w:w="90" w:type="dxa"/>
            </w:tcMar>
            <w:vAlign w:val="center"/>
          </w:tcPr>
          <w:p>
            <w:pPr>
              <w:jc w:val="center"/>
            </w:pPr>
            <w:r>
              <w:rPr>
                <w:rFonts w:ascii="Aptos" w:hAnsi="Aptos"/>
                <w:b/>
                <w:color w:val="FFFFFF"/>
                <w:sz w:val="17"/>
              </w:rPr>
              <w:t>Two-hour math</w:t>
            </w:r>
          </w:p>
        </w:tc>
        <w:tc>
          <w:tcPr>
            <w:tcW w:type="dxa" w:w="1452"/>
            <w:shd w:fill="0F172A"/>
            <w:tcMar>
              <w:top w:w="95" w:type="dxa"/>
              <w:start w:w="90" w:type="dxa"/>
              <w:bottom w:w="95" w:type="dxa"/>
              <w:end w:w="90" w:type="dxa"/>
            </w:tcMar>
            <w:vAlign w:val="center"/>
          </w:tcPr>
          <w:p>
            <w:pPr>
              <w:jc w:val="center"/>
            </w:pPr>
            <w:r>
              <w:rPr>
                <w:rFonts w:ascii="Aptos" w:hAnsi="Aptos"/>
                <w:b/>
                <w:color w:val="FFFFFF"/>
                <w:sz w:val="17"/>
              </w:rPr>
              <w:t>100 rentals / day</w:t>
            </w:r>
          </w:p>
        </w:tc>
        <w:tc>
          <w:tcPr>
            <w:tcW w:type="dxa" w:w="1452"/>
            <w:shd w:fill="0F172A"/>
            <w:tcMar>
              <w:top w:w="95" w:type="dxa"/>
              <w:start w:w="90" w:type="dxa"/>
              <w:bottom w:w="95" w:type="dxa"/>
              <w:end w:w="90" w:type="dxa"/>
            </w:tcMar>
            <w:vAlign w:val="center"/>
          </w:tcPr>
          <w:p>
            <w:pPr>
              <w:jc w:val="center"/>
            </w:pPr>
            <w:r>
              <w:rPr>
                <w:rFonts w:ascii="Aptos" w:hAnsi="Aptos"/>
                <w:b/>
                <w:color w:val="FFFFFF"/>
                <w:sz w:val="17"/>
              </w:rPr>
              <w:t>3-day weekend</w:t>
            </w:r>
          </w:p>
        </w:tc>
        <w:tc>
          <w:tcPr>
            <w:tcW w:type="dxa" w:w="1452"/>
            <w:shd w:fill="0F172A"/>
            <w:tcMar>
              <w:top w:w="95" w:type="dxa"/>
              <w:start w:w="90" w:type="dxa"/>
              <w:bottom w:w="95" w:type="dxa"/>
              <w:end w:w="90" w:type="dxa"/>
            </w:tcMar>
            <w:vAlign w:val="center"/>
          </w:tcPr>
          <w:p>
            <w:pPr>
              <w:jc w:val="center"/>
            </w:pPr>
            <w:r>
              <w:rPr>
                <w:rFonts w:ascii="Aptos" w:hAnsi="Aptos"/>
                <w:b/>
                <w:color w:val="FFFFFF"/>
                <w:sz w:val="17"/>
              </w:rPr>
              <w:t>May-Oct gross</w:t>
            </w:r>
          </w:p>
        </w:tc>
      </w:tr>
      <w:tr>
        <w:trPr>
          <w:cantSplit/>
        </w:trPr>
        <w:tc>
          <w:tcPr>
            <w:tcW w:type="dxa" w:w="1008"/>
            <w:shd w:fill="FFFFFF"/>
            <w:tcMar>
              <w:top w:w="100" w:type="dxa"/>
              <w:start w:w="95" w:type="dxa"/>
              <w:bottom w:w="100" w:type="dxa"/>
              <w:end w:w="95" w:type="dxa"/>
            </w:tcMar>
            <w:vAlign w:val="center"/>
          </w:tcPr>
          <w:p>
            <w:pPr>
              <w:jc w:val="center"/>
            </w:pPr>
            <w:r>
              <w:rPr>
                <w:rFonts w:ascii="Aptos" w:hAnsi="Aptos"/>
                <w:b w:val="0"/>
                <w:color w:val="0F172A"/>
                <w:sz w:val="16"/>
              </w:rPr>
              <w:t>$1</w:t>
            </w:r>
          </w:p>
        </w:tc>
        <w:tc>
          <w:tcPr>
            <w:tcW w:type="dxa" w:w="1080"/>
            <w:shd w:fill="FFFFFF"/>
            <w:tcMar>
              <w:top w:w="100" w:type="dxa"/>
              <w:start w:w="95" w:type="dxa"/>
              <w:bottom w:w="100" w:type="dxa"/>
              <w:end w:w="95" w:type="dxa"/>
            </w:tcMar>
            <w:vAlign w:val="center"/>
          </w:tcPr>
          <w:p>
            <w:pPr>
              <w:jc w:val="center"/>
            </w:pPr>
            <w:r>
              <w:rPr>
                <w:rFonts w:ascii="Aptos" w:hAnsi="Aptos"/>
                <w:b w:val="0"/>
                <w:color w:val="0F172A"/>
                <w:sz w:val="16"/>
              </w:rPr>
              <w:t>$1/hour</w:t>
            </w:r>
          </w:p>
        </w:tc>
        <w:tc>
          <w:tcPr>
            <w:tcW w:type="dxa" w:w="1008"/>
            <w:shd w:fill="FFFFFF"/>
            <w:tcMar>
              <w:top w:w="100" w:type="dxa"/>
              <w:start w:w="95" w:type="dxa"/>
              <w:bottom w:w="100" w:type="dxa"/>
              <w:end w:w="95" w:type="dxa"/>
            </w:tcMar>
            <w:vAlign w:val="center"/>
          </w:tcPr>
          <w:p>
            <w:pPr>
              <w:jc w:val="center"/>
            </w:pPr>
            <w:r>
              <w:rPr>
                <w:rFonts w:ascii="Aptos" w:hAnsi="Aptos"/>
                <w:b w:val="0"/>
                <w:color w:val="0F172A"/>
                <w:sz w:val="16"/>
              </w:rPr>
              <w:t>2 hours</w:t>
            </w:r>
          </w:p>
        </w:tc>
        <w:tc>
          <w:tcPr>
            <w:tcW w:type="dxa" w:w="2232"/>
            <w:shd w:fill="FFFFFF"/>
            <w:tcMar>
              <w:top w:w="100" w:type="dxa"/>
              <w:start w:w="95" w:type="dxa"/>
              <w:bottom w:w="100" w:type="dxa"/>
              <w:end w:w="95" w:type="dxa"/>
            </w:tcMar>
            <w:vAlign w:val="center"/>
          </w:tcPr>
          <w:p>
            <w:pPr>
              <w:jc w:val="center"/>
            </w:pPr>
            <w:r>
              <w:rPr>
                <w:rFonts w:ascii="Aptos" w:hAnsi="Aptos"/>
                <w:b w:val="0"/>
                <w:color w:val="0F172A"/>
                <w:sz w:val="16"/>
              </w:rPr>
              <w:t>$1 + $1 + $1 = $3</w:t>
            </w:r>
          </w:p>
        </w:tc>
        <w:tc>
          <w:tcPr>
            <w:tcW w:type="dxa" w:w="1440"/>
            <w:shd w:fill="FFFFFF"/>
            <w:tcMar>
              <w:top w:w="100" w:type="dxa"/>
              <w:start w:w="95" w:type="dxa"/>
              <w:bottom w:w="100" w:type="dxa"/>
              <w:end w:w="95" w:type="dxa"/>
            </w:tcMar>
            <w:vAlign w:val="center"/>
          </w:tcPr>
          <w:p>
            <w:pPr>
              <w:jc w:val="center"/>
            </w:pPr>
            <w:r>
              <w:rPr>
                <w:rFonts w:ascii="Aptos" w:hAnsi="Aptos"/>
                <w:b w:val="0"/>
                <w:color w:val="0F172A"/>
                <w:sz w:val="16"/>
              </w:rPr>
              <w:t>$300</w:t>
            </w:r>
          </w:p>
        </w:tc>
        <w:tc>
          <w:tcPr>
            <w:tcW w:type="dxa" w:w="1440"/>
            <w:shd w:fill="FFFFFF"/>
            <w:tcMar>
              <w:top w:w="100" w:type="dxa"/>
              <w:start w:w="95" w:type="dxa"/>
              <w:bottom w:w="100" w:type="dxa"/>
              <w:end w:w="95" w:type="dxa"/>
            </w:tcMar>
            <w:vAlign w:val="center"/>
          </w:tcPr>
          <w:p>
            <w:pPr>
              <w:jc w:val="center"/>
            </w:pPr>
            <w:r>
              <w:rPr>
                <w:rFonts w:ascii="Aptos" w:hAnsi="Aptos"/>
                <w:b w:val="0"/>
                <w:color w:val="0F172A"/>
                <w:sz w:val="16"/>
              </w:rPr>
              <w:t>$900</w:t>
            </w:r>
          </w:p>
        </w:tc>
        <w:tc>
          <w:tcPr>
            <w:tcW w:type="dxa" w:w="1584"/>
            <w:shd w:fill="FFFFFF"/>
            <w:tcMar>
              <w:top w:w="100" w:type="dxa"/>
              <w:start w:w="95" w:type="dxa"/>
              <w:bottom w:w="100" w:type="dxa"/>
              <w:end w:w="95" w:type="dxa"/>
            </w:tcMar>
            <w:vAlign w:val="center"/>
          </w:tcPr>
          <w:p>
            <w:pPr>
              <w:jc w:val="center"/>
            </w:pPr>
            <w:r>
              <w:rPr>
                <w:rFonts w:ascii="Aptos" w:hAnsi="Aptos"/>
                <w:b w:val="0"/>
                <w:color w:val="0F172A"/>
                <w:sz w:val="16"/>
              </w:rPr>
              <w:t>$24,000</w:t>
            </w:r>
          </w:p>
        </w:tc>
      </w:tr>
      <w:tr>
        <w:trPr>
          <w:cantSplit/>
        </w:trPr>
        <w:tc>
          <w:tcPr>
            <w:tcW w:type="dxa" w:w="1008"/>
            <w:shd w:fill="F8FAFC"/>
            <w:tcMar>
              <w:top w:w="100" w:type="dxa"/>
              <w:start w:w="95" w:type="dxa"/>
              <w:bottom w:w="100" w:type="dxa"/>
              <w:end w:w="95" w:type="dxa"/>
            </w:tcMar>
            <w:vAlign w:val="center"/>
          </w:tcPr>
          <w:p>
            <w:pPr>
              <w:jc w:val="center"/>
            </w:pPr>
            <w:r>
              <w:rPr>
                <w:rFonts w:ascii="Aptos" w:hAnsi="Aptos"/>
                <w:b w:val="0"/>
                <w:color w:val="0F172A"/>
                <w:sz w:val="16"/>
              </w:rPr>
              <w:t>$3</w:t>
            </w:r>
          </w:p>
        </w:tc>
        <w:tc>
          <w:tcPr>
            <w:tcW w:type="dxa" w:w="1080"/>
            <w:shd w:fill="F8FAFC"/>
            <w:tcMar>
              <w:top w:w="100" w:type="dxa"/>
              <w:start w:w="95" w:type="dxa"/>
              <w:bottom w:w="100" w:type="dxa"/>
              <w:end w:w="95" w:type="dxa"/>
            </w:tcMar>
            <w:vAlign w:val="center"/>
          </w:tcPr>
          <w:p>
            <w:pPr>
              <w:jc w:val="center"/>
            </w:pPr>
            <w:r>
              <w:rPr>
                <w:rFonts w:ascii="Aptos" w:hAnsi="Aptos"/>
                <w:b w:val="0"/>
                <w:color w:val="0F172A"/>
                <w:sz w:val="16"/>
              </w:rPr>
              <w:t>$2/hour</w:t>
            </w:r>
          </w:p>
        </w:tc>
        <w:tc>
          <w:tcPr>
            <w:tcW w:type="dxa" w:w="1008"/>
            <w:shd w:fill="F8FAFC"/>
            <w:tcMar>
              <w:top w:w="100" w:type="dxa"/>
              <w:start w:w="95" w:type="dxa"/>
              <w:bottom w:w="100" w:type="dxa"/>
              <w:end w:w="95" w:type="dxa"/>
            </w:tcMar>
            <w:vAlign w:val="center"/>
          </w:tcPr>
          <w:p>
            <w:pPr>
              <w:jc w:val="center"/>
            </w:pPr>
            <w:r>
              <w:rPr>
                <w:rFonts w:ascii="Aptos" w:hAnsi="Aptos"/>
                <w:b w:val="0"/>
                <w:color w:val="0F172A"/>
                <w:sz w:val="16"/>
              </w:rPr>
              <w:t>2 hours</w:t>
            </w:r>
          </w:p>
        </w:tc>
        <w:tc>
          <w:tcPr>
            <w:tcW w:type="dxa" w:w="2232"/>
            <w:shd w:fill="F8FAFC"/>
            <w:tcMar>
              <w:top w:w="100" w:type="dxa"/>
              <w:start w:w="95" w:type="dxa"/>
              <w:bottom w:w="100" w:type="dxa"/>
              <w:end w:w="95" w:type="dxa"/>
            </w:tcMar>
            <w:vAlign w:val="center"/>
          </w:tcPr>
          <w:p>
            <w:pPr>
              <w:jc w:val="center"/>
            </w:pPr>
            <w:r>
              <w:rPr>
                <w:rFonts w:ascii="Aptos" w:hAnsi="Aptos"/>
                <w:b w:val="0"/>
                <w:color w:val="0F172A"/>
                <w:sz w:val="16"/>
              </w:rPr>
              <w:t>$3 + $2 + $2 = $7</w:t>
            </w:r>
          </w:p>
        </w:tc>
        <w:tc>
          <w:tcPr>
            <w:tcW w:type="dxa" w:w="1440"/>
            <w:shd w:fill="F8FAFC"/>
            <w:tcMar>
              <w:top w:w="100" w:type="dxa"/>
              <w:start w:w="95" w:type="dxa"/>
              <w:bottom w:w="100" w:type="dxa"/>
              <w:end w:w="95" w:type="dxa"/>
            </w:tcMar>
            <w:vAlign w:val="center"/>
          </w:tcPr>
          <w:p>
            <w:pPr>
              <w:jc w:val="center"/>
            </w:pPr>
            <w:r>
              <w:rPr>
                <w:rFonts w:ascii="Aptos" w:hAnsi="Aptos"/>
                <w:b w:val="0"/>
                <w:color w:val="0F172A"/>
                <w:sz w:val="16"/>
              </w:rPr>
              <w:t>$700</w:t>
            </w:r>
          </w:p>
        </w:tc>
        <w:tc>
          <w:tcPr>
            <w:tcW w:type="dxa" w:w="1440"/>
            <w:shd w:fill="F8FAFC"/>
            <w:tcMar>
              <w:top w:w="100" w:type="dxa"/>
              <w:start w:w="95" w:type="dxa"/>
              <w:bottom w:w="100" w:type="dxa"/>
              <w:end w:w="95" w:type="dxa"/>
            </w:tcMar>
            <w:vAlign w:val="center"/>
          </w:tcPr>
          <w:p>
            <w:pPr>
              <w:jc w:val="center"/>
            </w:pPr>
            <w:r>
              <w:rPr>
                <w:rFonts w:ascii="Aptos" w:hAnsi="Aptos"/>
                <w:b w:val="0"/>
                <w:color w:val="0F172A"/>
                <w:sz w:val="16"/>
              </w:rPr>
              <w:t>$2,100</w:t>
            </w:r>
          </w:p>
        </w:tc>
        <w:tc>
          <w:tcPr>
            <w:tcW w:type="dxa" w:w="1584"/>
            <w:shd w:fill="F8FAFC"/>
            <w:tcMar>
              <w:top w:w="100" w:type="dxa"/>
              <w:start w:w="95" w:type="dxa"/>
              <w:bottom w:w="100" w:type="dxa"/>
              <w:end w:w="95" w:type="dxa"/>
            </w:tcMar>
            <w:vAlign w:val="center"/>
          </w:tcPr>
          <w:p>
            <w:pPr>
              <w:jc w:val="center"/>
            </w:pPr>
            <w:r>
              <w:rPr>
                <w:rFonts w:ascii="Aptos" w:hAnsi="Aptos"/>
                <w:b w:val="0"/>
                <w:color w:val="0F172A"/>
                <w:sz w:val="16"/>
              </w:rPr>
              <w:t>$56,000</w:t>
            </w:r>
          </w:p>
        </w:tc>
      </w:tr>
      <w:tr>
        <w:trPr>
          <w:cantSplit/>
        </w:trPr>
        <w:tc>
          <w:tcPr>
            <w:tcW w:type="dxa" w:w="1008"/>
            <w:shd w:fill="FFFFFF"/>
            <w:tcMar>
              <w:top w:w="100" w:type="dxa"/>
              <w:start w:w="95" w:type="dxa"/>
              <w:bottom w:w="100" w:type="dxa"/>
              <w:end w:w="95" w:type="dxa"/>
            </w:tcMar>
            <w:vAlign w:val="center"/>
          </w:tcPr>
          <w:p>
            <w:pPr>
              <w:jc w:val="center"/>
            </w:pPr>
            <w:r>
              <w:rPr>
                <w:rFonts w:ascii="Aptos" w:hAnsi="Aptos"/>
                <w:b w:val="0"/>
                <w:color w:val="0F172A"/>
                <w:sz w:val="16"/>
              </w:rPr>
              <w:t>$4</w:t>
            </w:r>
          </w:p>
        </w:tc>
        <w:tc>
          <w:tcPr>
            <w:tcW w:type="dxa" w:w="1080"/>
            <w:shd w:fill="FFFFFF"/>
            <w:tcMar>
              <w:top w:w="100" w:type="dxa"/>
              <w:start w:w="95" w:type="dxa"/>
              <w:bottom w:w="100" w:type="dxa"/>
              <w:end w:w="95" w:type="dxa"/>
            </w:tcMar>
            <w:vAlign w:val="center"/>
          </w:tcPr>
          <w:p>
            <w:pPr>
              <w:jc w:val="center"/>
            </w:pPr>
            <w:r>
              <w:rPr>
                <w:rFonts w:ascii="Aptos" w:hAnsi="Aptos"/>
                <w:b w:val="0"/>
                <w:color w:val="0F172A"/>
                <w:sz w:val="16"/>
              </w:rPr>
              <w:t>$2/hour</w:t>
            </w:r>
          </w:p>
        </w:tc>
        <w:tc>
          <w:tcPr>
            <w:tcW w:type="dxa" w:w="1008"/>
            <w:shd w:fill="FFFFFF"/>
            <w:tcMar>
              <w:top w:w="100" w:type="dxa"/>
              <w:start w:w="95" w:type="dxa"/>
              <w:bottom w:w="100" w:type="dxa"/>
              <w:end w:w="95" w:type="dxa"/>
            </w:tcMar>
            <w:vAlign w:val="center"/>
          </w:tcPr>
          <w:p>
            <w:pPr>
              <w:jc w:val="center"/>
            </w:pPr>
            <w:r>
              <w:rPr>
                <w:rFonts w:ascii="Aptos" w:hAnsi="Aptos"/>
                <w:b w:val="0"/>
                <w:color w:val="0F172A"/>
                <w:sz w:val="16"/>
              </w:rPr>
              <w:t>2 hours</w:t>
            </w:r>
          </w:p>
        </w:tc>
        <w:tc>
          <w:tcPr>
            <w:tcW w:type="dxa" w:w="2232"/>
            <w:shd w:fill="FFFFFF"/>
            <w:tcMar>
              <w:top w:w="100" w:type="dxa"/>
              <w:start w:w="95" w:type="dxa"/>
              <w:bottom w:w="100" w:type="dxa"/>
              <w:end w:w="95" w:type="dxa"/>
            </w:tcMar>
            <w:vAlign w:val="center"/>
          </w:tcPr>
          <w:p>
            <w:pPr>
              <w:jc w:val="center"/>
            </w:pPr>
            <w:r>
              <w:rPr>
                <w:rFonts w:ascii="Aptos" w:hAnsi="Aptos"/>
                <w:b w:val="0"/>
                <w:color w:val="0F172A"/>
                <w:sz w:val="16"/>
              </w:rPr>
              <w:t>$4 + $2 + $2 = $8</w:t>
            </w:r>
          </w:p>
        </w:tc>
        <w:tc>
          <w:tcPr>
            <w:tcW w:type="dxa" w:w="1440"/>
            <w:shd w:fill="FFFFFF"/>
            <w:tcMar>
              <w:top w:w="100" w:type="dxa"/>
              <w:start w:w="95" w:type="dxa"/>
              <w:bottom w:w="100" w:type="dxa"/>
              <w:end w:w="95" w:type="dxa"/>
            </w:tcMar>
            <w:vAlign w:val="center"/>
          </w:tcPr>
          <w:p>
            <w:pPr>
              <w:jc w:val="center"/>
            </w:pPr>
            <w:r>
              <w:rPr>
                <w:rFonts w:ascii="Aptos" w:hAnsi="Aptos"/>
                <w:b w:val="0"/>
                <w:color w:val="0F172A"/>
                <w:sz w:val="16"/>
              </w:rPr>
              <w:t>$800</w:t>
            </w:r>
          </w:p>
        </w:tc>
        <w:tc>
          <w:tcPr>
            <w:tcW w:type="dxa" w:w="1440"/>
            <w:shd w:fill="FFFFFF"/>
            <w:tcMar>
              <w:top w:w="100" w:type="dxa"/>
              <w:start w:w="95" w:type="dxa"/>
              <w:bottom w:w="100" w:type="dxa"/>
              <w:end w:w="95" w:type="dxa"/>
            </w:tcMar>
            <w:vAlign w:val="center"/>
          </w:tcPr>
          <w:p>
            <w:pPr>
              <w:jc w:val="center"/>
            </w:pPr>
            <w:r>
              <w:rPr>
                <w:rFonts w:ascii="Aptos" w:hAnsi="Aptos"/>
                <w:b w:val="0"/>
                <w:color w:val="0F172A"/>
                <w:sz w:val="16"/>
              </w:rPr>
              <w:t>$2,400</w:t>
            </w:r>
          </w:p>
        </w:tc>
        <w:tc>
          <w:tcPr>
            <w:tcW w:type="dxa" w:w="1584"/>
            <w:shd w:fill="FFFFFF"/>
            <w:tcMar>
              <w:top w:w="100" w:type="dxa"/>
              <w:start w:w="95" w:type="dxa"/>
              <w:bottom w:w="100" w:type="dxa"/>
              <w:end w:w="95" w:type="dxa"/>
            </w:tcMar>
            <w:vAlign w:val="center"/>
          </w:tcPr>
          <w:p>
            <w:pPr>
              <w:jc w:val="center"/>
            </w:pPr>
            <w:r>
              <w:rPr>
                <w:rFonts w:ascii="Aptos" w:hAnsi="Aptos"/>
                <w:b w:val="0"/>
                <w:color w:val="0F172A"/>
                <w:sz w:val="16"/>
              </w:rPr>
              <w:t>$64,000</w:t>
            </w:r>
          </w:p>
        </w:tc>
      </w:tr>
      <w:tr>
        <w:trPr>
          <w:cantSplit/>
        </w:trPr>
        <w:tc>
          <w:tcPr>
            <w:tcW w:type="dxa" w:w="1008"/>
            <w:shd w:fill="F8FAFC"/>
            <w:tcMar>
              <w:top w:w="100" w:type="dxa"/>
              <w:start w:w="95" w:type="dxa"/>
              <w:bottom w:w="100" w:type="dxa"/>
              <w:end w:w="95" w:type="dxa"/>
            </w:tcMar>
            <w:vAlign w:val="center"/>
          </w:tcPr>
          <w:p>
            <w:pPr>
              <w:jc w:val="center"/>
            </w:pPr>
            <w:r>
              <w:rPr>
                <w:rFonts w:ascii="Aptos" w:hAnsi="Aptos"/>
                <w:b w:val="0"/>
                <w:color w:val="0F172A"/>
                <w:sz w:val="16"/>
              </w:rPr>
              <w:t>$5</w:t>
            </w:r>
          </w:p>
        </w:tc>
        <w:tc>
          <w:tcPr>
            <w:tcW w:type="dxa" w:w="1080"/>
            <w:shd w:fill="F8FAFC"/>
            <w:tcMar>
              <w:top w:w="100" w:type="dxa"/>
              <w:start w:w="95" w:type="dxa"/>
              <w:bottom w:w="100" w:type="dxa"/>
              <w:end w:w="95" w:type="dxa"/>
            </w:tcMar>
            <w:vAlign w:val="center"/>
          </w:tcPr>
          <w:p>
            <w:pPr>
              <w:jc w:val="center"/>
            </w:pPr>
            <w:r>
              <w:rPr>
                <w:rFonts w:ascii="Aptos" w:hAnsi="Aptos"/>
                <w:b w:val="0"/>
                <w:color w:val="0F172A"/>
                <w:sz w:val="16"/>
              </w:rPr>
              <w:t>$2/hour</w:t>
            </w:r>
          </w:p>
        </w:tc>
        <w:tc>
          <w:tcPr>
            <w:tcW w:type="dxa" w:w="1008"/>
            <w:shd w:fill="F8FAFC"/>
            <w:tcMar>
              <w:top w:w="100" w:type="dxa"/>
              <w:start w:w="95" w:type="dxa"/>
              <w:bottom w:w="100" w:type="dxa"/>
              <w:end w:w="95" w:type="dxa"/>
            </w:tcMar>
            <w:vAlign w:val="center"/>
          </w:tcPr>
          <w:p>
            <w:pPr>
              <w:jc w:val="center"/>
            </w:pPr>
            <w:r>
              <w:rPr>
                <w:rFonts w:ascii="Aptos" w:hAnsi="Aptos"/>
                <w:b w:val="0"/>
                <w:color w:val="0F172A"/>
                <w:sz w:val="16"/>
              </w:rPr>
              <w:t>2 hours</w:t>
            </w:r>
          </w:p>
        </w:tc>
        <w:tc>
          <w:tcPr>
            <w:tcW w:type="dxa" w:w="2232"/>
            <w:shd w:fill="F8FAFC"/>
            <w:tcMar>
              <w:top w:w="100" w:type="dxa"/>
              <w:start w:w="95" w:type="dxa"/>
              <w:bottom w:w="100" w:type="dxa"/>
              <w:end w:w="95" w:type="dxa"/>
            </w:tcMar>
            <w:vAlign w:val="center"/>
          </w:tcPr>
          <w:p>
            <w:pPr>
              <w:jc w:val="center"/>
            </w:pPr>
            <w:r>
              <w:rPr>
                <w:rFonts w:ascii="Aptos" w:hAnsi="Aptos"/>
                <w:b w:val="0"/>
                <w:color w:val="0F172A"/>
                <w:sz w:val="16"/>
              </w:rPr>
              <w:t>$5 + $2 + $2 = $9</w:t>
            </w:r>
          </w:p>
        </w:tc>
        <w:tc>
          <w:tcPr>
            <w:tcW w:type="dxa" w:w="1440"/>
            <w:shd w:fill="F8FAFC"/>
            <w:tcMar>
              <w:top w:w="100" w:type="dxa"/>
              <w:start w:w="95" w:type="dxa"/>
              <w:bottom w:w="100" w:type="dxa"/>
              <w:end w:w="95" w:type="dxa"/>
            </w:tcMar>
            <w:vAlign w:val="center"/>
          </w:tcPr>
          <w:p>
            <w:pPr>
              <w:jc w:val="center"/>
            </w:pPr>
            <w:r>
              <w:rPr>
                <w:rFonts w:ascii="Aptos" w:hAnsi="Aptos"/>
                <w:b w:val="0"/>
                <w:color w:val="0F172A"/>
                <w:sz w:val="16"/>
              </w:rPr>
              <w:t>$900</w:t>
            </w:r>
          </w:p>
        </w:tc>
        <w:tc>
          <w:tcPr>
            <w:tcW w:type="dxa" w:w="1440"/>
            <w:shd w:fill="F8FAFC"/>
            <w:tcMar>
              <w:top w:w="100" w:type="dxa"/>
              <w:start w:w="95" w:type="dxa"/>
              <w:bottom w:w="100" w:type="dxa"/>
              <w:end w:w="95" w:type="dxa"/>
            </w:tcMar>
            <w:vAlign w:val="center"/>
          </w:tcPr>
          <w:p>
            <w:pPr>
              <w:jc w:val="center"/>
            </w:pPr>
            <w:r>
              <w:rPr>
                <w:rFonts w:ascii="Aptos" w:hAnsi="Aptos"/>
                <w:b w:val="0"/>
                <w:color w:val="0F172A"/>
                <w:sz w:val="16"/>
              </w:rPr>
              <w:t>$2,700</w:t>
            </w:r>
          </w:p>
        </w:tc>
        <w:tc>
          <w:tcPr>
            <w:tcW w:type="dxa" w:w="1584"/>
            <w:shd w:fill="F8FAFC"/>
            <w:tcMar>
              <w:top w:w="100" w:type="dxa"/>
              <w:start w:w="95" w:type="dxa"/>
              <w:bottom w:w="100" w:type="dxa"/>
              <w:end w:w="95" w:type="dxa"/>
            </w:tcMar>
            <w:vAlign w:val="center"/>
          </w:tcPr>
          <w:p>
            <w:pPr>
              <w:jc w:val="center"/>
            </w:pPr>
            <w:r>
              <w:rPr>
                <w:rFonts w:ascii="Aptos" w:hAnsi="Aptos"/>
                <w:b w:val="0"/>
                <w:color w:val="0F172A"/>
                <w:sz w:val="16"/>
              </w:rPr>
              <w:t>$72,000</w:t>
            </w:r>
          </w:p>
        </w:tc>
      </w:tr>
    </w:tbl>
    <w:p>
      <w:pPr>
        <w:spacing w:after="20"/>
      </w:pPr>
    </w:p>
    <w:tbl>
      <w:tblPr>
        <w:tblW w:type="auto" w:w="0"/>
        <w:jc w:val="center"/>
        <w:tblLayout w:type="fixed"/>
        <w:tblLook w:firstColumn="1" w:firstRow="1" w:lastColumn="0" w:lastRow="0" w:noHBand="0" w:noVBand="1" w:val="04A0"/>
      </w:tblPr>
      <w:tblGrid>
        <w:gridCol w:w="10008"/>
      </w:tblGrid>
      <w:tr>
        <w:tc>
          <w:tcPr>
            <w:tcW w:type="dxa" w:w="10166"/>
            <w:shd w:fill="ECFDF5"/>
            <w:tcMar>
              <w:top w:w="150" w:type="dxa"/>
              <w:start w:w="180" w:type="dxa"/>
              <w:bottom w:w="150" w:type="dxa"/>
              <w:end w:w="180" w:type="dxa"/>
            </w:tcMar>
          </w:tcPr>
          <w:p>
            <w:r>
              <w:rPr>
                <w:rFonts w:ascii="Aptos" w:hAnsi="Aptos"/>
                <w:b/>
                <w:color w:val="0F766E"/>
                <w:sz w:val="22"/>
              </w:rPr>
              <w:t xml:space="preserve">Core pricing examples:  </w:t>
            </w:r>
            <w:r>
              <w:rPr>
                <w:rFonts w:ascii="Aptos" w:hAnsi="Aptos"/>
                <w:b w:val="0"/>
                <w:color w:val="0F172A"/>
                <w:sz w:val="21"/>
              </w:rPr>
              <w:t>$3 + $2 + $2 = $7, $4 + $2 + $2 = $8, and $5 + $2 + $2 = $9. A lower-cost community example is $1 + $1 + $1 = $3 for two hours. The lower-cost example is a pricing option, not a claim that every location should use the same rate.</w:t>
            </w:r>
          </w:p>
        </w:tc>
      </w:tr>
    </w:tbl>
    <w:p>
      <w:pPr>
        <w:spacing w:after="20"/>
      </w:pPr>
    </w:p>
    <w:p>
      <w:pPr>
        <w:pStyle w:val="Heading1"/>
      </w:pPr>
      <w:r>
        <w:t>Access pricing and the deposit problem</w:t>
      </w:r>
    </w:p>
    <w:p>
      <w:r>
        <w:t>The rental price and the security deposit or card authorization are two different decisions. A customer may be able to afford a $3, $7, $8, or $9 rental but still be unable to absorb a $50 or $60 temporary hold. That can make a charging service inaccessible in lower-income communities even when the rental itself is affordable. At the same time, the operator has real non-return risk: there is no credit check and the customer is leaving with physical equipment.</w:t>
      </w:r>
    </w:p>
    <w:p>
      <w:pPr>
        <w:pStyle w:val="ListBullet"/>
        <w:spacing w:after="40"/>
        <w:ind w:left="288" w:hanging="173"/>
      </w:pPr>
      <w:r>
        <w:rPr>
          <w:rFonts w:ascii="Aptos" w:hAnsi="Aptos"/>
          <w:b w:val="0"/>
          <w:color w:val="334155"/>
          <w:sz w:val="20"/>
        </w:rPr>
        <w:t>A lower-cost neighborhood example can be $1 to release + $1 for hour one + $1 for hour two = $3 total.</w:t>
      </w:r>
    </w:p>
    <w:p>
      <w:pPr>
        <w:pStyle w:val="ListBullet"/>
        <w:spacing w:after="40"/>
        <w:ind w:left="288" w:hanging="173"/>
      </w:pPr>
      <w:r>
        <w:rPr>
          <w:rFonts w:ascii="Aptos" w:hAnsi="Aptos"/>
          <w:b w:val="0"/>
          <w:color w:val="334155"/>
          <w:sz w:val="20"/>
        </w:rPr>
        <w:t>Any deposit, card hold, identity check, purchase conversion, or other loss-protection policy should be evaluated separately from the rental price.</w:t>
      </w:r>
    </w:p>
    <w:p>
      <w:pPr>
        <w:pStyle w:val="ListBullet"/>
        <w:spacing w:after="40"/>
        <w:ind w:left="288" w:hanging="173"/>
      </w:pPr>
      <w:r>
        <w:rPr>
          <w:rFonts w:ascii="Aptos" w:hAnsi="Aptos"/>
          <w:b w:val="0"/>
          <w:color w:val="334155"/>
          <w:sz w:val="20"/>
        </w:rPr>
        <w:t>A security hold is not rental revenue and should never be presented as earnings unless a legitimate non-return or purchase event actually converts it to a charge.</w:t>
      </w:r>
    </w:p>
    <w:p>
      <w:pPr>
        <w:pStyle w:val="ListBullet"/>
        <w:spacing w:after="40"/>
        <w:ind w:left="288" w:hanging="173"/>
      </w:pPr>
      <w:r>
        <w:rPr>
          <w:rFonts w:ascii="Aptos" w:hAnsi="Aptos"/>
          <w:b w:val="0"/>
          <w:color w:val="334155"/>
          <w:sz w:val="20"/>
        </w:rPr>
        <w:t>During the founder's travel in Thailand, at least one operator was observed offering rentals without a deposit, showing that deposit practices can differ by market. The Version 1 plan does not assume that a no-deposit policy is appropriate everywhere.</w:t>
      </w:r>
    </w:p>
    <w:p>
      <w:pPr>
        <w:pStyle w:val="Heading1"/>
      </w:pPr>
      <w:r>
        <w:t>May through October 2026 schedule</w:t>
      </w:r>
    </w:p>
    <w:tbl>
      <w:tblPr>
        <w:tblW w:type="auto" w:w="0"/>
        <w:jc w:val="center"/>
        <w:tblLayout w:type="fixed"/>
        <w:tblLook w:firstColumn="1" w:firstRow="1" w:lastColumn="0" w:lastRow="0" w:noHBand="0" w:noVBand="1" w:val="04A0"/>
      </w:tblPr>
      <w:tblGrid>
        <w:gridCol w:w="1944"/>
        <w:gridCol w:w="1584"/>
        <w:gridCol w:w="2160"/>
        <w:gridCol w:w="2160"/>
        <w:gridCol w:w="2160"/>
      </w:tblGrid>
      <w:tr>
        <w:trPr>
          <w:tblHeader w:val="true"/>
          <w:cantSplit/>
        </w:trPr>
        <w:tc>
          <w:tcPr>
            <w:tcW w:type="dxa" w:w="2033"/>
            <w:shd w:fill="0F172A"/>
            <w:tcMar>
              <w:top w:w="95" w:type="dxa"/>
              <w:start w:w="90" w:type="dxa"/>
              <w:bottom w:w="95" w:type="dxa"/>
              <w:end w:w="90" w:type="dxa"/>
            </w:tcMar>
            <w:vAlign w:val="center"/>
          </w:tcPr>
          <w:p>
            <w:pPr>
              <w:jc w:val="center"/>
            </w:pPr>
            <w:r>
              <w:rPr>
                <w:rFonts w:ascii="Aptos" w:hAnsi="Aptos"/>
                <w:b/>
                <w:color w:val="FFFFFF"/>
                <w:sz w:val="17"/>
              </w:rPr>
              <w:t>Month</w:t>
            </w:r>
          </w:p>
        </w:tc>
        <w:tc>
          <w:tcPr>
            <w:tcW w:type="dxa" w:w="2033"/>
            <w:shd w:fill="0F172A"/>
            <w:tcMar>
              <w:top w:w="95" w:type="dxa"/>
              <w:start w:w="90" w:type="dxa"/>
              <w:bottom w:w="95" w:type="dxa"/>
              <w:end w:w="90" w:type="dxa"/>
            </w:tcMar>
            <w:vAlign w:val="center"/>
          </w:tcPr>
          <w:p>
            <w:pPr>
              <w:jc w:val="center"/>
            </w:pPr>
            <w:r>
              <w:rPr>
                <w:rFonts w:ascii="Aptos" w:hAnsi="Aptos"/>
                <w:b/>
                <w:color w:val="FFFFFF"/>
                <w:sz w:val="17"/>
              </w:rPr>
              <w:t>Fri-Sun days</w:t>
            </w:r>
          </w:p>
        </w:tc>
        <w:tc>
          <w:tcPr>
            <w:tcW w:type="dxa" w:w="2033"/>
            <w:shd w:fill="0F172A"/>
            <w:tcMar>
              <w:top w:w="95" w:type="dxa"/>
              <w:start w:w="90" w:type="dxa"/>
              <w:bottom w:w="95" w:type="dxa"/>
              <w:end w:w="90" w:type="dxa"/>
            </w:tcMar>
            <w:vAlign w:val="center"/>
          </w:tcPr>
          <w:p>
            <w:pPr>
              <w:jc w:val="center"/>
            </w:pPr>
            <w:r>
              <w:rPr>
                <w:rFonts w:ascii="Aptos" w:hAnsi="Aptos"/>
                <w:b/>
                <w:color w:val="FFFFFF"/>
                <w:sz w:val="17"/>
              </w:rPr>
              <w:t>$7 model</w:t>
            </w:r>
          </w:p>
        </w:tc>
        <w:tc>
          <w:tcPr>
            <w:tcW w:type="dxa" w:w="2033"/>
            <w:shd w:fill="0F172A"/>
            <w:tcMar>
              <w:top w:w="95" w:type="dxa"/>
              <w:start w:w="90" w:type="dxa"/>
              <w:bottom w:w="95" w:type="dxa"/>
              <w:end w:w="90" w:type="dxa"/>
            </w:tcMar>
            <w:vAlign w:val="center"/>
          </w:tcPr>
          <w:p>
            <w:pPr>
              <w:jc w:val="center"/>
            </w:pPr>
            <w:r>
              <w:rPr>
                <w:rFonts w:ascii="Aptos" w:hAnsi="Aptos"/>
                <w:b/>
                <w:color w:val="FFFFFF"/>
                <w:sz w:val="17"/>
              </w:rPr>
              <w:t>$8 model</w:t>
            </w:r>
          </w:p>
        </w:tc>
        <w:tc>
          <w:tcPr>
            <w:tcW w:type="dxa" w:w="2033"/>
            <w:shd w:fill="0F172A"/>
            <w:tcMar>
              <w:top w:w="95" w:type="dxa"/>
              <w:start w:w="90" w:type="dxa"/>
              <w:bottom w:w="95" w:type="dxa"/>
              <w:end w:w="90" w:type="dxa"/>
            </w:tcMar>
            <w:vAlign w:val="center"/>
          </w:tcPr>
          <w:p>
            <w:pPr>
              <w:jc w:val="center"/>
            </w:pPr>
            <w:r>
              <w:rPr>
                <w:rFonts w:ascii="Aptos" w:hAnsi="Aptos"/>
                <w:b/>
                <w:color w:val="FFFFFF"/>
                <w:sz w:val="17"/>
              </w:rPr>
              <w:t>$9 model</w:t>
            </w:r>
          </w:p>
        </w:tc>
      </w:tr>
      <w:tr>
        <w:trPr>
          <w:cantSplit/>
        </w:trPr>
        <w:tc>
          <w:tcPr>
            <w:tcW w:type="dxa" w:w="1944"/>
            <w:shd w:fill="FFFFFF"/>
            <w:tcMar>
              <w:top w:w="100" w:type="dxa"/>
              <w:start w:w="95" w:type="dxa"/>
              <w:bottom w:w="100" w:type="dxa"/>
              <w:end w:w="95" w:type="dxa"/>
            </w:tcMar>
            <w:vAlign w:val="center"/>
          </w:tcPr>
          <w:p>
            <w:pPr>
              <w:jc w:val="left"/>
            </w:pPr>
            <w:r>
              <w:rPr>
                <w:rFonts w:ascii="Aptos" w:hAnsi="Aptos"/>
                <w:b/>
                <w:color w:val="0F172A"/>
                <w:sz w:val="18"/>
              </w:rPr>
              <w:t>May</w:t>
            </w:r>
          </w:p>
        </w:tc>
        <w:tc>
          <w:tcPr>
            <w:tcW w:type="dxa" w:w="1584"/>
            <w:shd w:fill="FFFFFF"/>
            <w:tcMar>
              <w:top w:w="100" w:type="dxa"/>
              <w:start w:w="95" w:type="dxa"/>
              <w:bottom w:w="100" w:type="dxa"/>
              <w:end w:w="95" w:type="dxa"/>
            </w:tcMar>
            <w:vAlign w:val="center"/>
          </w:tcPr>
          <w:p>
            <w:pPr>
              <w:jc w:val="center"/>
            </w:pPr>
            <w:r>
              <w:rPr>
                <w:rFonts w:ascii="Aptos" w:hAnsi="Aptos"/>
                <w:b w:val="0"/>
                <w:color w:val="0F172A"/>
                <w:sz w:val="18"/>
              </w:rPr>
              <w:t>15</w:t>
            </w:r>
          </w:p>
        </w:tc>
        <w:tc>
          <w:tcPr>
            <w:tcW w:type="dxa" w:w="2160"/>
            <w:shd w:fill="FFFFFF"/>
            <w:tcMar>
              <w:top w:w="100" w:type="dxa"/>
              <w:start w:w="95" w:type="dxa"/>
              <w:bottom w:w="100" w:type="dxa"/>
              <w:end w:w="95" w:type="dxa"/>
            </w:tcMar>
            <w:vAlign w:val="center"/>
          </w:tcPr>
          <w:p>
            <w:pPr>
              <w:jc w:val="center"/>
            </w:pPr>
            <w:r>
              <w:rPr>
                <w:rFonts w:ascii="Aptos" w:hAnsi="Aptos"/>
                <w:b w:val="0"/>
                <w:color w:val="0F172A"/>
                <w:sz w:val="18"/>
              </w:rPr>
              <w:t>$10,500</w:t>
            </w:r>
          </w:p>
        </w:tc>
        <w:tc>
          <w:tcPr>
            <w:tcW w:type="dxa" w:w="2160"/>
            <w:shd w:fill="FFFFFF"/>
            <w:tcMar>
              <w:top w:w="100" w:type="dxa"/>
              <w:start w:w="95" w:type="dxa"/>
              <w:bottom w:w="100" w:type="dxa"/>
              <w:end w:w="95" w:type="dxa"/>
            </w:tcMar>
            <w:vAlign w:val="center"/>
          </w:tcPr>
          <w:p>
            <w:pPr>
              <w:jc w:val="center"/>
            </w:pPr>
            <w:r>
              <w:rPr>
                <w:rFonts w:ascii="Aptos" w:hAnsi="Aptos"/>
                <w:b w:val="0"/>
                <w:color w:val="0F172A"/>
                <w:sz w:val="18"/>
              </w:rPr>
              <w:t>$12,000</w:t>
            </w:r>
          </w:p>
        </w:tc>
        <w:tc>
          <w:tcPr>
            <w:tcW w:type="dxa" w:w="2160"/>
            <w:shd w:fill="FFFFFF"/>
            <w:tcMar>
              <w:top w:w="100" w:type="dxa"/>
              <w:start w:w="95" w:type="dxa"/>
              <w:bottom w:w="100" w:type="dxa"/>
              <w:end w:w="95" w:type="dxa"/>
            </w:tcMar>
            <w:vAlign w:val="center"/>
          </w:tcPr>
          <w:p>
            <w:pPr>
              <w:jc w:val="center"/>
            </w:pPr>
            <w:r>
              <w:rPr>
                <w:rFonts w:ascii="Aptos" w:hAnsi="Aptos"/>
                <w:b w:val="0"/>
                <w:color w:val="0F172A"/>
                <w:sz w:val="18"/>
              </w:rPr>
              <w:t>$13,500</w:t>
            </w:r>
          </w:p>
        </w:tc>
      </w:tr>
      <w:tr>
        <w:trPr>
          <w:cantSplit/>
        </w:trPr>
        <w:tc>
          <w:tcPr>
            <w:tcW w:type="dxa" w:w="1944"/>
            <w:shd w:fill="F8FAFC"/>
            <w:tcMar>
              <w:top w:w="100" w:type="dxa"/>
              <w:start w:w="95" w:type="dxa"/>
              <w:bottom w:w="100" w:type="dxa"/>
              <w:end w:w="95" w:type="dxa"/>
            </w:tcMar>
            <w:vAlign w:val="center"/>
          </w:tcPr>
          <w:p>
            <w:pPr>
              <w:jc w:val="left"/>
            </w:pPr>
            <w:r>
              <w:rPr>
                <w:rFonts w:ascii="Aptos" w:hAnsi="Aptos"/>
                <w:b/>
                <w:color w:val="0F172A"/>
                <w:sz w:val="18"/>
              </w:rPr>
              <w:t>June</w:t>
            </w:r>
          </w:p>
        </w:tc>
        <w:tc>
          <w:tcPr>
            <w:tcW w:type="dxa" w:w="1584"/>
            <w:shd w:fill="F8FAFC"/>
            <w:tcMar>
              <w:top w:w="100" w:type="dxa"/>
              <w:start w:w="95" w:type="dxa"/>
              <w:bottom w:w="100" w:type="dxa"/>
              <w:end w:w="95" w:type="dxa"/>
            </w:tcMar>
            <w:vAlign w:val="center"/>
          </w:tcPr>
          <w:p>
            <w:pPr>
              <w:jc w:val="center"/>
            </w:pPr>
            <w:r>
              <w:rPr>
                <w:rFonts w:ascii="Aptos" w:hAnsi="Aptos"/>
                <w:b w:val="0"/>
                <w:color w:val="0F172A"/>
                <w:sz w:val="18"/>
              </w:rPr>
              <w:t>12</w:t>
            </w:r>
          </w:p>
        </w:tc>
        <w:tc>
          <w:tcPr>
            <w:tcW w:type="dxa" w:w="2160"/>
            <w:shd w:fill="F8FAFC"/>
            <w:tcMar>
              <w:top w:w="100" w:type="dxa"/>
              <w:start w:w="95" w:type="dxa"/>
              <w:bottom w:w="100" w:type="dxa"/>
              <w:end w:w="95" w:type="dxa"/>
            </w:tcMar>
            <w:vAlign w:val="center"/>
          </w:tcPr>
          <w:p>
            <w:pPr>
              <w:jc w:val="center"/>
            </w:pPr>
            <w:r>
              <w:rPr>
                <w:rFonts w:ascii="Aptos" w:hAnsi="Aptos"/>
                <w:b w:val="0"/>
                <w:color w:val="0F172A"/>
                <w:sz w:val="18"/>
              </w:rPr>
              <w:t>$8,400</w:t>
            </w:r>
          </w:p>
        </w:tc>
        <w:tc>
          <w:tcPr>
            <w:tcW w:type="dxa" w:w="2160"/>
            <w:shd w:fill="F8FAFC"/>
            <w:tcMar>
              <w:top w:w="100" w:type="dxa"/>
              <w:start w:w="95" w:type="dxa"/>
              <w:bottom w:w="100" w:type="dxa"/>
              <w:end w:w="95" w:type="dxa"/>
            </w:tcMar>
            <w:vAlign w:val="center"/>
          </w:tcPr>
          <w:p>
            <w:pPr>
              <w:jc w:val="center"/>
            </w:pPr>
            <w:r>
              <w:rPr>
                <w:rFonts w:ascii="Aptos" w:hAnsi="Aptos"/>
                <w:b w:val="0"/>
                <w:color w:val="0F172A"/>
                <w:sz w:val="18"/>
              </w:rPr>
              <w:t>$9,600</w:t>
            </w:r>
          </w:p>
        </w:tc>
        <w:tc>
          <w:tcPr>
            <w:tcW w:type="dxa" w:w="2160"/>
            <w:shd w:fill="F8FAFC"/>
            <w:tcMar>
              <w:top w:w="100" w:type="dxa"/>
              <w:start w:w="95" w:type="dxa"/>
              <w:bottom w:w="100" w:type="dxa"/>
              <w:end w:w="95" w:type="dxa"/>
            </w:tcMar>
            <w:vAlign w:val="center"/>
          </w:tcPr>
          <w:p>
            <w:pPr>
              <w:jc w:val="center"/>
            </w:pPr>
            <w:r>
              <w:rPr>
                <w:rFonts w:ascii="Aptos" w:hAnsi="Aptos"/>
                <w:b w:val="0"/>
                <w:color w:val="0F172A"/>
                <w:sz w:val="18"/>
              </w:rPr>
              <w:t>$10,800</w:t>
            </w:r>
          </w:p>
        </w:tc>
      </w:tr>
      <w:tr>
        <w:trPr>
          <w:cantSplit/>
        </w:trPr>
        <w:tc>
          <w:tcPr>
            <w:tcW w:type="dxa" w:w="1944"/>
            <w:shd w:fill="FFFFFF"/>
            <w:tcMar>
              <w:top w:w="100" w:type="dxa"/>
              <w:start w:w="95" w:type="dxa"/>
              <w:bottom w:w="100" w:type="dxa"/>
              <w:end w:w="95" w:type="dxa"/>
            </w:tcMar>
            <w:vAlign w:val="center"/>
          </w:tcPr>
          <w:p>
            <w:pPr>
              <w:jc w:val="left"/>
            </w:pPr>
            <w:r>
              <w:rPr>
                <w:rFonts w:ascii="Aptos" w:hAnsi="Aptos"/>
                <w:b/>
                <w:color w:val="0F172A"/>
                <w:sz w:val="18"/>
              </w:rPr>
              <w:t>July</w:t>
            </w:r>
          </w:p>
        </w:tc>
        <w:tc>
          <w:tcPr>
            <w:tcW w:type="dxa" w:w="1584"/>
            <w:shd w:fill="FFFFFF"/>
            <w:tcMar>
              <w:top w:w="100" w:type="dxa"/>
              <w:start w:w="95" w:type="dxa"/>
              <w:bottom w:w="100" w:type="dxa"/>
              <w:end w:w="95" w:type="dxa"/>
            </w:tcMar>
            <w:vAlign w:val="center"/>
          </w:tcPr>
          <w:p>
            <w:pPr>
              <w:jc w:val="center"/>
            </w:pPr>
            <w:r>
              <w:rPr>
                <w:rFonts w:ascii="Aptos" w:hAnsi="Aptos"/>
                <w:b w:val="0"/>
                <w:color w:val="0F172A"/>
                <w:sz w:val="18"/>
              </w:rPr>
              <w:t>13</w:t>
            </w:r>
          </w:p>
        </w:tc>
        <w:tc>
          <w:tcPr>
            <w:tcW w:type="dxa" w:w="2160"/>
            <w:shd w:fill="FFFFFF"/>
            <w:tcMar>
              <w:top w:w="100" w:type="dxa"/>
              <w:start w:w="95" w:type="dxa"/>
              <w:bottom w:w="100" w:type="dxa"/>
              <w:end w:w="95" w:type="dxa"/>
            </w:tcMar>
            <w:vAlign w:val="center"/>
          </w:tcPr>
          <w:p>
            <w:pPr>
              <w:jc w:val="center"/>
            </w:pPr>
            <w:r>
              <w:rPr>
                <w:rFonts w:ascii="Aptos" w:hAnsi="Aptos"/>
                <w:b w:val="0"/>
                <w:color w:val="0F172A"/>
                <w:sz w:val="18"/>
              </w:rPr>
              <w:t>$9,100</w:t>
            </w:r>
          </w:p>
        </w:tc>
        <w:tc>
          <w:tcPr>
            <w:tcW w:type="dxa" w:w="2160"/>
            <w:shd w:fill="FFFFFF"/>
            <w:tcMar>
              <w:top w:w="100" w:type="dxa"/>
              <w:start w:w="95" w:type="dxa"/>
              <w:bottom w:w="100" w:type="dxa"/>
              <w:end w:w="95" w:type="dxa"/>
            </w:tcMar>
            <w:vAlign w:val="center"/>
          </w:tcPr>
          <w:p>
            <w:pPr>
              <w:jc w:val="center"/>
            </w:pPr>
            <w:r>
              <w:rPr>
                <w:rFonts w:ascii="Aptos" w:hAnsi="Aptos"/>
                <w:b w:val="0"/>
                <w:color w:val="0F172A"/>
                <w:sz w:val="18"/>
              </w:rPr>
              <w:t>$10,400</w:t>
            </w:r>
          </w:p>
        </w:tc>
        <w:tc>
          <w:tcPr>
            <w:tcW w:type="dxa" w:w="2160"/>
            <w:shd w:fill="FFFFFF"/>
            <w:tcMar>
              <w:top w:w="100" w:type="dxa"/>
              <w:start w:w="95" w:type="dxa"/>
              <w:bottom w:w="100" w:type="dxa"/>
              <w:end w:w="95" w:type="dxa"/>
            </w:tcMar>
            <w:vAlign w:val="center"/>
          </w:tcPr>
          <w:p>
            <w:pPr>
              <w:jc w:val="center"/>
            </w:pPr>
            <w:r>
              <w:rPr>
                <w:rFonts w:ascii="Aptos" w:hAnsi="Aptos"/>
                <w:b w:val="0"/>
                <w:color w:val="0F172A"/>
                <w:sz w:val="18"/>
              </w:rPr>
              <w:t>$11,700</w:t>
            </w:r>
          </w:p>
        </w:tc>
      </w:tr>
      <w:tr>
        <w:trPr>
          <w:cantSplit/>
        </w:trPr>
        <w:tc>
          <w:tcPr>
            <w:tcW w:type="dxa" w:w="1944"/>
            <w:shd w:fill="F8FAFC"/>
            <w:tcMar>
              <w:top w:w="100" w:type="dxa"/>
              <w:start w:w="95" w:type="dxa"/>
              <w:bottom w:w="100" w:type="dxa"/>
              <w:end w:w="95" w:type="dxa"/>
            </w:tcMar>
            <w:vAlign w:val="center"/>
          </w:tcPr>
          <w:p>
            <w:pPr>
              <w:jc w:val="left"/>
            </w:pPr>
            <w:r>
              <w:rPr>
                <w:rFonts w:ascii="Aptos" w:hAnsi="Aptos"/>
                <w:b/>
                <w:color w:val="0F172A"/>
                <w:sz w:val="18"/>
              </w:rPr>
              <w:t>August</w:t>
            </w:r>
          </w:p>
        </w:tc>
        <w:tc>
          <w:tcPr>
            <w:tcW w:type="dxa" w:w="1584"/>
            <w:shd w:fill="F8FAFC"/>
            <w:tcMar>
              <w:top w:w="100" w:type="dxa"/>
              <w:start w:w="95" w:type="dxa"/>
              <w:bottom w:w="100" w:type="dxa"/>
              <w:end w:w="95" w:type="dxa"/>
            </w:tcMar>
            <w:vAlign w:val="center"/>
          </w:tcPr>
          <w:p>
            <w:pPr>
              <w:jc w:val="center"/>
            </w:pPr>
            <w:r>
              <w:rPr>
                <w:rFonts w:ascii="Aptos" w:hAnsi="Aptos"/>
                <w:b w:val="0"/>
                <w:color w:val="0F172A"/>
                <w:sz w:val="18"/>
              </w:rPr>
              <w:t>14</w:t>
            </w:r>
          </w:p>
        </w:tc>
        <w:tc>
          <w:tcPr>
            <w:tcW w:type="dxa" w:w="2160"/>
            <w:shd w:fill="F8FAFC"/>
            <w:tcMar>
              <w:top w:w="100" w:type="dxa"/>
              <w:start w:w="95" w:type="dxa"/>
              <w:bottom w:w="100" w:type="dxa"/>
              <w:end w:w="95" w:type="dxa"/>
            </w:tcMar>
            <w:vAlign w:val="center"/>
          </w:tcPr>
          <w:p>
            <w:pPr>
              <w:jc w:val="center"/>
            </w:pPr>
            <w:r>
              <w:rPr>
                <w:rFonts w:ascii="Aptos" w:hAnsi="Aptos"/>
                <w:b w:val="0"/>
                <w:color w:val="0F172A"/>
                <w:sz w:val="18"/>
              </w:rPr>
              <w:t>$9,800</w:t>
            </w:r>
          </w:p>
        </w:tc>
        <w:tc>
          <w:tcPr>
            <w:tcW w:type="dxa" w:w="2160"/>
            <w:shd w:fill="F8FAFC"/>
            <w:tcMar>
              <w:top w:w="100" w:type="dxa"/>
              <w:start w:w="95" w:type="dxa"/>
              <w:bottom w:w="100" w:type="dxa"/>
              <w:end w:w="95" w:type="dxa"/>
            </w:tcMar>
            <w:vAlign w:val="center"/>
          </w:tcPr>
          <w:p>
            <w:pPr>
              <w:jc w:val="center"/>
            </w:pPr>
            <w:r>
              <w:rPr>
                <w:rFonts w:ascii="Aptos" w:hAnsi="Aptos"/>
                <w:b w:val="0"/>
                <w:color w:val="0F172A"/>
                <w:sz w:val="18"/>
              </w:rPr>
              <w:t>$11,200</w:t>
            </w:r>
          </w:p>
        </w:tc>
        <w:tc>
          <w:tcPr>
            <w:tcW w:type="dxa" w:w="2160"/>
            <w:shd w:fill="F8FAFC"/>
            <w:tcMar>
              <w:top w:w="100" w:type="dxa"/>
              <w:start w:w="95" w:type="dxa"/>
              <w:bottom w:w="100" w:type="dxa"/>
              <w:end w:w="95" w:type="dxa"/>
            </w:tcMar>
            <w:vAlign w:val="center"/>
          </w:tcPr>
          <w:p>
            <w:pPr>
              <w:jc w:val="center"/>
            </w:pPr>
            <w:r>
              <w:rPr>
                <w:rFonts w:ascii="Aptos" w:hAnsi="Aptos"/>
                <w:b w:val="0"/>
                <w:color w:val="0F172A"/>
                <w:sz w:val="18"/>
              </w:rPr>
              <w:t>$12,600</w:t>
            </w:r>
          </w:p>
        </w:tc>
      </w:tr>
      <w:tr>
        <w:trPr>
          <w:cantSplit/>
        </w:trPr>
        <w:tc>
          <w:tcPr>
            <w:tcW w:type="dxa" w:w="1944"/>
            <w:shd w:fill="FFFFFF"/>
            <w:tcMar>
              <w:top w:w="100" w:type="dxa"/>
              <w:start w:w="95" w:type="dxa"/>
              <w:bottom w:w="100" w:type="dxa"/>
              <w:end w:w="95" w:type="dxa"/>
            </w:tcMar>
            <w:vAlign w:val="center"/>
          </w:tcPr>
          <w:p>
            <w:pPr>
              <w:jc w:val="left"/>
            </w:pPr>
            <w:r>
              <w:rPr>
                <w:rFonts w:ascii="Aptos" w:hAnsi="Aptos"/>
                <w:b/>
                <w:color w:val="0F172A"/>
                <w:sz w:val="18"/>
              </w:rPr>
              <w:t>September</w:t>
            </w:r>
          </w:p>
        </w:tc>
        <w:tc>
          <w:tcPr>
            <w:tcW w:type="dxa" w:w="1584"/>
            <w:shd w:fill="FFFFFF"/>
            <w:tcMar>
              <w:top w:w="100" w:type="dxa"/>
              <w:start w:w="95" w:type="dxa"/>
              <w:bottom w:w="100" w:type="dxa"/>
              <w:end w:w="95" w:type="dxa"/>
            </w:tcMar>
            <w:vAlign w:val="center"/>
          </w:tcPr>
          <w:p>
            <w:pPr>
              <w:jc w:val="center"/>
            </w:pPr>
            <w:r>
              <w:rPr>
                <w:rFonts w:ascii="Aptos" w:hAnsi="Aptos"/>
                <w:b w:val="0"/>
                <w:color w:val="0F172A"/>
                <w:sz w:val="18"/>
              </w:rPr>
              <w:t>12</w:t>
            </w:r>
          </w:p>
        </w:tc>
        <w:tc>
          <w:tcPr>
            <w:tcW w:type="dxa" w:w="2160"/>
            <w:shd w:fill="FFFFFF"/>
            <w:tcMar>
              <w:top w:w="100" w:type="dxa"/>
              <w:start w:w="95" w:type="dxa"/>
              <w:bottom w:w="100" w:type="dxa"/>
              <w:end w:w="95" w:type="dxa"/>
            </w:tcMar>
            <w:vAlign w:val="center"/>
          </w:tcPr>
          <w:p>
            <w:pPr>
              <w:jc w:val="center"/>
            </w:pPr>
            <w:r>
              <w:rPr>
                <w:rFonts w:ascii="Aptos" w:hAnsi="Aptos"/>
                <w:b w:val="0"/>
                <w:color w:val="0F172A"/>
                <w:sz w:val="18"/>
              </w:rPr>
              <w:t>$8,400</w:t>
            </w:r>
          </w:p>
        </w:tc>
        <w:tc>
          <w:tcPr>
            <w:tcW w:type="dxa" w:w="2160"/>
            <w:shd w:fill="FFFFFF"/>
            <w:tcMar>
              <w:top w:w="100" w:type="dxa"/>
              <w:start w:w="95" w:type="dxa"/>
              <w:bottom w:w="100" w:type="dxa"/>
              <w:end w:w="95" w:type="dxa"/>
            </w:tcMar>
            <w:vAlign w:val="center"/>
          </w:tcPr>
          <w:p>
            <w:pPr>
              <w:jc w:val="center"/>
            </w:pPr>
            <w:r>
              <w:rPr>
                <w:rFonts w:ascii="Aptos" w:hAnsi="Aptos"/>
                <w:b w:val="0"/>
                <w:color w:val="0F172A"/>
                <w:sz w:val="18"/>
              </w:rPr>
              <w:t>$9,600</w:t>
            </w:r>
          </w:p>
        </w:tc>
        <w:tc>
          <w:tcPr>
            <w:tcW w:type="dxa" w:w="2160"/>
            <w:shd w:fill="FFFFFF"/>
            <w:tcMar>
              <w:top w:w="100" w:type="dxa"/>
              <w:start w:w="95" w:type="dxa"/>
              <w:bottom w:w="100" w:type="dxa"/>
              <w:end w:w="95" w:type="dxa"/>
            </w:tcMar>
            <w:vAlign w:val="center"/>
          </w:tcPr>
          <w:p>
            <w:pPr>
              <w:jc w:val="center"/>
            </w:pPr>
            <w:r>
              <w:rPr>
                <w:rFonts w:ascii="Aptos" w:hAnsi="Aptos"/>
                <w:b w:val="0"/>
                <w:color w:val="0F172A"/>
                <w:sz w:val="18"/>
              </w:rPr>
              <w:t>$10,800</w:t>
            </w:r>
          </w:p>
        </w:tc>
      </w:tr>
      <w:tr>
        <w:trPr>
          <w:cantSplit/>
        </w:trPr>
        <w:tc>
          <w:tcPr>
            <w:tcW w:type="dxa" w:w="1944"/>
            <w:shd w:fill="F8FAFC"/>
            <w:tcMar>
              <w:top w:w="100" w:type="dxa"/>
              <w:start w:w="95" w:type="dxa"/>
              <w:bottom w:w="100" w:type="dxa"/>
              <w:end w:w="95" w:type="dxa"/>
            </w:tcMar>
            <w:vAlign w:val="center"/>
          </w:tcPr>
          <w:p>
            <w:pPr>
              <w:jc w:val="left"/>
            </w:pPr>
            <w:r>
              <w:rPr>
                <w:rFonts w:ascii="Aptos" w:hAnsi="Aptos"/>
                <w:b/>
                <w:color w:val="0F172A"/>
                <w:sz w:val="18"/>
              </w:rPr>
              <w:t>October</w:t>
            </w:r>
          </w:p>
        </w:tc>
        <w:tc>
          <w:tcPr>
            <w:tcW w:type="dxa" w:w="1584"/>
            <w:shd w:fill="F8FAFC"/>
            <w:tcMar>
              <w:top w:w="100" w:type="dxa"/>
              <w:start w:w="95" w:type="dxa"/>
              <w:bottom w:w="100" w:type="dxa"/>
              <w:end w:w="95" w:type="dxa"/>
            </w:tcMar>
            <w:vAlign w:val="center"/>
          </w:tcPr>
          <w:p>
            <w:pPr>
              <w:jc w:val="center"/>
            </w:pPr>
            <w:r>
              <w:rPr>
                <w:rFonts w:ascii="Aptos" w:hAnsi="Aptos"/>
                <w:b w:val="0"/>
                <w:color w:val="0F172A"/>
                <w:sz w:val="18"/>
              </w:rPr>
              <w:t>14</w:t>
            </w:r>
          </w:p>
        </w:tc>
        <w:tc>
          <w:tcPr>
            <w:tcW w:type="dxa" w:w="2160"/>
            <w:shd w:fill="F8FAFC"/>
            <w:tcMar>
              <w:top w:w="100" w:type="dxa"/>
              <w:start w:w="95" w:type="dxa"/>
              <w:bottom w:w="100" w:type="dxa"/>
              <w:end w:w="95" w:type="dxa"/>
            </w:tcMar>
            <w:vAlign w:val="center"/>
          </w:tcPr>
          <w:p>
            <w:pPr>
              <w:jc w:val="center"/>
            </w:pPr>
            <w:r>
              <w:rPr>
                <w:rFonts w:ascii="Aptos" w:hAnsi="Aptos"/>
                <w:b w:val="0"/>
                <w:color w:val="0F172A"/>
                <w:sz w:val="18"/>
              </w:rPr>
              <w:t>$9,800</w:t>
            </w:r>
          </w:p>
        </w:tc>
        <w:tc>
          <w:tcPr>
            <w:tcW w:type="dxa" w:w="2160"/>
            <w:shd w:fill="F8FAFC"/>
            <w:tcMar>
              <w:top w:w="100" w:type="dxa"/>
              <w:start w:w="95" w:type="dxa"/>
              <w:bottom w:w="100" w:type="dxa"/>
              <w:end w:w="95" w:type="dxa"/>
            </w:tcMar>
            <w:vAlign w:val="center"/>
          </w:tcPr>
          <w:p>
            <w:pPr>
              <w:jc w:val="center"/>
            </w:pPr>
            <w:r>
              <w:rPr>
                <w:rFonts w:ascii="Aptos" w:hAnsi="Aptos"/>
                <w:b w:val="0"/>
                <w:color w:val="0F172A"/>
                <w:sz w:val="18"/>
              </w:rPr>
              <w:t>$11,200</w:t>
            </w:r>
          </w:p>
        </w:tc>
        <w:tc>
          <w:tcPr>
            <w:tcW w:type="dxa" w:w="2160"/>
            <w:shd w:fill="F8FAFC"/>
            <w:tcMar>
              <w:top w:w="100" w:type="dxa"/>
              <w:start w:w="95" w:type="dxa"/>
              <w:bottom w:w="100" w:type="dxa"/>
              <w:end w:w="95" w:type="dxa"/>
            </w:tcMar>
            <w:vAlign w:val="center"/>
          </w:tcPr>
          <w:p>
            <w:pPr>
              <w:jc w:val="center"/>
            </w:pPr>
            <w:r>
              <w:rPr>
                <w:rFonts w:ascii="Aptos" w:hAnsi="Aptos"/>
                <w:b w:val="0"/>
                <w:color w:val="0F172A"/>
                <w:sz w:val="18"/>
              </w:rPr>
              <w:t>$12,600</w:t>
            </w:r>
          </w:p>
        </w:tc>
      </w:tr>
      <w:tr>
        <w:trPr>
          <w:cantSplit/>
        </w:trPr>
        <w:tc>
          <w:tcPr>
            <w:tcW w:type="dxa" w:w="1944"/>
            <w:shd w:fill="FFFFFF"/>
            <w:tcMar>
              <w:top w:w="100" w:type="dxa"/>
              <w:start w:w="95" w:type="dxa"/>
              <w:bottom w:w="100" w:type="dxa"/>
              <w:end w:w="95" w:type="dxa"/>
            </w:tcMar>
            <w:vAlign w:val="center"/>
          </w:tcPr>
          <w:p>
            <w:pPr>
              <w:jc w:val="left"/>
            </w:pPr>
            <w:r>
              <w:rPr>
                <w:rFonts w:ascii="Aptos" w:hAnsi="Aptos"/>
                <w:b/>
                <w:color w:val="0F172A"/>
                <w:sz w:val="18"/>
              </w:rPr>
              <w:t>TOTAL</w:t>
            </w:r>
          </w:p>
        </w:tc>
        <w:tc>
          <w:tcPr>
            <w:tcW w:type="dxa" w:w="1584"/>
            <w:shd w:fill="FFFFFF"/>
            <w:tcMar>
              <w:top w:w="100" w:type="dxa"/>
              <w:start w:w="95" w:type="dxa"/>
              <w:bottom w:w="100" w:type="dxa"/>
              <w:end w:w="95" w:type="dxa"/>
            </w:tcMar>
            <w:vAlign w:val="center"/>
          </w:tcPr>
          <w:p>
            <w:pPr>
              <w:jc w:val="center"/>
            </w:pPr>
            <w:r>
              <w:rPr>
                <w:rFonts w:ascii="Aptos" w:hAnsi="Aptos"/>
                <w:b w:val="0"/>
                <w:color w:val="0F172A"/>
                <w:sz w:val="18"/>
              </w:rPr>
              <w:t>80</w:t>
            </w:r>
          </w:p>
        </w:tc>
        <w:tc>
          <w:tcPr>
            <w:tcW w:type="dxa" w:w="2160"/>
            <w:shd w:fill="FFFFFF"/>
            <w:tcMar>
              <w:top w:w="100" w:type="dxa"/>
              <w:start w:w="95" w:type="dxa"/>
              <w:bottom w:w="100" w:type="dxa"/>
              <w:end w:w="95" w:type="dxa"/>
            </w:tcMar>
            <w:vAlign w:val="center"/>
          </w:tcPr>
          <w:p>
            <w:pPr>
              <w:jc w:val="center"/>
            </w:pPr>
            <w:r>
              <w:rPr>
                <w:rFonts w:ascii="Aptos" w:hAnsi="Aptos"/>
                <w:b w:val="0"/>
                <w:color w:val="0F172A"/>
                <w:sz w:val="18"/>
              </w:rPr>
              <w:t>$56,000</w:t>
            </w:r>
          </w:p>
        </w:tc>
        <w:tc>
          <w:tcPr>
            <w:tcW w:type="dxa" w:w="2160"/>
            <w:shd w:fill="FFFFFF"/>
            <w:tcMar>
              <w:top w:w="100" w:type="dxa"/>
              <w:start w:w="95" w:type="dxa"/>
              <w:bottom w:w="100" w:type="dxa"/>
              <w:end w:w="95" w:type="dxa"/>
            </w:tcMar>
            <w:vAlign w:val="center"/>
          </w:tcPr>
          <w:p>
            <w:pPr>
              <w:jc w:val="center"/>
            </w:pPr>
            <w:r>
              <w:rPr>
                <w:rFonts w:ascii="Aptos" w:hAnsi="Aptos"/>
                <w:b w:val="0"/>
                <w:color w:val="0F172A"/>
                <w:sz w:val="18"/>
              </w:rPr>
              <w:t>$64,000</w:t>
            </w:r>
          </w:p>
        </w:tc>
        <w:tc>
          <w:tcPr>
            <w:tcW w:type="dxa" w:w="2160"/>
            <w:shd w:fill="FFFFFF"/>
            <w:tcMar>
              <w:top w:w="100" w:type="dxa"/>
              <w:start w:w="95" w:type="dxa"/>
              <w:bottom w:w="100" w:type="dxa"/>
              <w:end w:w="95" w:type="dxa"/>
            </w:tcMar>
            <w:vAlign w:val="center"/>
          </w:tcPr>
          <w:p>
            <w:pPr>
              <w:jc w:val="center"/>
            </w:pPr>
            <w:r>
              <w:rPr>
                <w:rFonts w:ascii="Aptos" w:hAnsi="Aptos"/>
                <w:b w:val="0"/>
                <w:color w:val="0F172A"/>
                <w:sz w:val="18"/>
              </w:rPr>
              <w:t>$72,000</w:t>
            </w:r>
          </w:p>
        </w:tc>
      </w:tr>
    </w:tbl>
    <w:p>
      <w:pPr>
        <w:spacing w:after="20"/>
      </w:pPr>
    </w:p>
    <w:p>
      <w:pPr>
        <w:pStyle w:val="Heading1"/>
      </w:pPr>
      <w:r>
        <w:t>Staffing and venue-share example</w:t>
      </w:r>
    </w:p>
    <w:p>
      <w:r>
        <w:t>A one-person operating shift is modeled at $150 per day. The table below also shows the conservative end of the placement target: a full 20% event/venue revenue share. It excludes payment processing, insurance, transportation, taxes, repairs, and other business expenses.</w:t>
      </w:r>
    </w:p>
    <w:tbl>
      <w:tblPr>
        <w:tblW w:type="auto" w:w="0"/>
        <w:jc w:val="center"/>
        <w:tblLayout w:type="fixed"/>
        <w:tblLook w:firstColumn="1" w:firstRow="1" w:lastColumn="0" w:lastRow="0" w:noHBand="0" w:noVBand="1" w:val="04A0"/>
      </w:tblPr>
      <w:tblGrid>
        <w:gridCol w:w="1080"/>
        <w:gridCol w:w="1440"/>
        <w:gridCol w:w="1368"/>
        <w:gridCol w:w="1224"/>
        <w:gridCol w:w="1368"/>
        <w:gridCol w:w="1656"/>
        <w:gridCol w:w="1872"/>
      </w:tblGrid>
      <w:tr>
        <w:trPr>
          <w:tblHeader w:val="true"/>
          <w:cantSplit/>
        </w:trPr>
        <w:tc>
          <w:tcPr>
            <w:tcW w:type="dxa" w:w="1452"/>
            <w:shd w:fill="0F172A"/>
            <w:tcMar>
              <w:top w:w="95" w:type="dxa"/>
              <w:start w:w="90" w:type="dxa"/>
              <w:bottom w:w="95" w:type="dxa"/>
              <w:end w:w="90" w:type="dxa"/>
            </w:tcMar>
            <w:vAlign w:val="center"/>
          </w:tcPr>
          <w:p>
            <w:pPr>
              <w:jc w:val="center"/>
            </w:pPr>
            <w:r>
              <w:rPr>
                <w:rFonts w:ascii="Aptos" w:hAnsi="Aptos"/>
                <w:b/>
                <w:color w:val="FFFFFF"/>
                <w:sz w:val="17"/>
              </w:rPr>
              <w:t>Rental</w:t>
            </w:r>
          </w:p>
        </w:tc>
        <w:tc>
          <w:tcPr>
            <w:tcW w:type="dxa" w:w="1452"/>
            <w:shd w:fill="0F172A"/>
            <w:tcMar>
              <w:top w:w="95" w:type="dxa"/>
              <w:start w:w="90" w:type="dxa"/>
              <w:bottom w:w="95" w:type="dxa"/>
              <w:end w:w="90" w:type="dxa"/>
            </w:tcMar>
            <w:vAlign w:val="center"/>
          </w:tcPr>
          <w:p>
            <w:pPr>
              <w:jc w:val="center"/>
            </w:pPr>
            <w:r>
              <w:rPr>
                <w:rFonts w:ascii="Aptos" w:hAnsi="Aptos"/>
                <w:b/>
                <w:color w:val="FFFFFF"/>
                <w:sz w:val="17"/>
              </w:rPr>
              <w:t>Gross/day</w:t>
            </w:r>
          </w:p>
        </w:tc>
        <w:tc>
          <w:tcPr>
            <w:tcW w:type="dxa" w:w="1452"/>
            <w:shd w:fill="0F172A"/>
            <w:tcMar>
              <w:top w:w="95" w:type="dxa"/>
              <w:start w:w="90" w:type="dxa"/>
              <w:bottom w:w="95" w:type="dxa"/>
              <w:end w:w="90" w:type="dxa"/>
            </w:tcMar>
            <w:vAlign w:val="center"/>
          </w:tcPr>
          <w:p>
            <w:pPr>
              <w:jc w:val="center"/>
            </w:pPr>
            <w:r>
              <w:rPr>
                <w:rFonts w:ascii="Aptos" w:hAnsi="Aptos"/>
                <w:b/>
                <w:color w:val="FFFFFF"/>
                <w:sz w:val="17"/>
              </w:rPr>
              <w:t>20% share</w:t>
            </w:r>
          </w:p>
        </w:tc>
        <w:tc>
          <w:tcPr>
            <w:tcW w:type="dxa" w:w="1452"/>
            <w:shd w:fill="0F172A"/>
            <w:tcMar>
              <w:top w:w="95" w:type="dxa"/>
              <w:start w:w="90" w:type="dxa"/>
              <w:bottom w:w="95" w:type="dxa"/>
              <w:end w:w="90" w:type="dxa"/>
            </w:tcMar>
            <w:vAlign w:val="center"/>
          </w:tcPr>
          <w:p>
            <w:pPr>
              <w:jc w:val="center"/>
            </w:pPr>
            <w:r>
              <w:rPr>
                <w:rFonts w:ascii="Aptos" w:hAnsi="Aptos"/>
                <w:b/>
                <w:color w:val="FFFFFF"/>
                <w:sz w:val="17"/>
              </w:rPr>
              <w:t>Staff/day</w:t>
            </w:r>
          </w:p>
        </w:tc>
        <w:tc>
          <w:tcPr>
            <w:tcW w:type="dxa" w:w="1452"/>
            <w:shd w:fill="0F172A"/>
            <w:tcMar>
              <w:top w:w="95" w:type="dxa"/>
              <w:start w:w="90" w:type="dxa"/>
              <w:bottom w:w="95" w:type="dxa"/>
              <w:end w:w="90" w:type="dxa"/>
            </w:tcMar>
            <w:vAlign w:val="center"/>
          </w:tcPr>
          <w:p>
            <w:pPr>
              <w:jc w:val="center"/>
            </w:pPr>
            <w:r>
              <w:rPr>
                <w:rFonts w:ascii="Aptos" w:hAnsi="Aptos"/>
                <w:b/>
                <w:color w:val="FFFFFF"/>
                <w:sz w:val="17"/>
              </w:rPr>
              <w:t>Net/day*</w:t>
            </w:r>
          </w:p>
        </w:tc>
        <w:tc>
          <w:tcPr>
            <w:tcW w:type="dxa" w:w="1452"/>
            <w:shd w:fill="0F172A"/>
            <w:tcMar>
              <w:top w:w="95" w:type="dxa"/>
              <w:start w:w="90" w:type="dxa"/>
              <w:bottom w:w="95" w:type="dxa"/>
              <w:end w:w="90" w:type="dxa"/>
            </w:tcMar>
            <w:vAlign w:val="center"/>
          </w:tcPr>
          <w:p>
            <w:pPr>
              <w:jc w:val="center"/>
            </w:pPr>
            <w:r>
              <w:rPr>
                <w:rFonts w:ascii="Aptos" w:hAnsi="Aptos"/>
                <w:b/>
                <w:color w:val="FFFFFF"/>
                <w:sz w:val="17"/>
              </w:rPr>
              <w:t>Season net*</w:t>
            </w:r>
          </w:p>
        </w:tc>
        <w:tc>
          <w:tcPr>
            <w:tcW w:type="dxa" w:w="1452"/>
            <w:shd w:fill="0F172A"/>
            <w:tcMar>
              <w:top w:w="95" w:type="dxa"/>
              <w:start w:w="90" w:type="dxa"/>
              <w:bottom w:w="95" w:type="dxa"/>
              <w:end w:w="90" w:type="dxa"/>
            </w:tcMar>
            <w:vAlign w:val="center"/>
          </w:tcPr>
          <w:p>
            <w:pPr>
              <w:jc w:val="center"/>
            </w:pPr>
            <w:r>
              <w:rPr>
                <w:rFonts w:ascii="Aptos" w:hAnsi="Aptos"/>
                <w:b/>
                <w:color w:val="FFFFFF"/>
                <w:sz w:val="17"/>
              </w:rPr>
              <w:t>After $8,760*</w:t>
            </w:r>
          </w:p>
        </w:tc>
      </w:tr>
      <w:tr>
        <w:trPr>
          <w:cantSplit/>
        </w:trPr>
        <w:tc>
          <w:tcPr>
            <w:tcW w:type="dxa" w:w="1080"/>
            <w:shd w:fill="FFFFFF"/>
            <w:tcMar>
              <w:top w:w="100" w:type="dxa"/>
              <w:start w:w="95" w:type="dxa"/>
              <w:bottom w:w="100" w:type="dxa"/>
              <w:end w:w="95" w:type="dxa"/>
            </w:tcMar>
            <w:vAlign w:val="center"/>
          </w:tcPr>
          <w:p>
            <w:pPr>
              <w:jc w:val="center"/>
            </w:pPr>
            <w:r>
              <w:rPr>
                <w:rFonts w:ascii="Aptos" w:hAnsi="Aptos"/>
                <w:b w:val="0"/>
                <w:color w:val="0F172A"/>
                <w:sz w:val="17"/>
              </w:rPr>
              <w:t>$7</w:t>
            </w:r>
          </w:p>
        </w:tc>
        <w:tc>
          <w:tcPr>
            <w:tcW w:type="dxa" w:w="1440"/>
            <w:shd w:fill="FFFFFF"/>
            <w:tcMar>
              <w:top w:w="100" w:type="dxa"/>
              <w:start w:w="95" w:type="dxa"/>
              <w:bottom w:w="100" w:type="dxa"/>
              <w:end w:w="95" w:type="dxa"/>
            </w:tcMar>
            <w:vAlign w:val="center"/>
          </w:tcPr>
          <w:p>
            <w:pPr>
              <w:jc w:val="center"/>
            </w:pPr>
            <w:r>
              <w:rPr>
                <w:rFonts w:ascii="Aptos" w:hAnsi="Aptos"/>
                <w:b w:val="0"/>
                <w:color w:val="0F172A"/>
                <w:sz w:val="17"/>
              </w:rPr>
              <w:t>$700</w:t>
            </w:r>
          </w:p>
        </w:tc>
        <w:tc>
          <w:tcPr>
            <w:tcW w:type="dxa" w:w="1368"/>
            <w:shd w:fill="FFFFFF"/>
            <w:tcMar>
              <w:top w:w="100" w:type="dxa"/>
              <w:start w:w="95" w:type="dxa"/>
              <w:bottom w:w="100" w:type="dxa"/>
              <w:end w:w="95" w:type="dxa"/>
            </w:tcMar>
            <w:vAlign w:val="center"/>
          </w:tcPr>
          <w:p>
            <w:pPr>
              <w:jc w:val="center"/>
            </w:pPr>
            <w:r>
              <w:rPr>
                <w:rFonts w:ascii="Aptos" w:hAnsi="Aptos"/>
                <w:b w:val="0"/>
                <w:color w:val="0F172A"/>
                <w:sz w:val="17"/>
              </w:rPr>
              <w:t>$140</w:t>
            </w:r>
          </w:p>
        </w:tc>
        <w:tc>
          <w:tcPr>
            <w:tcW w:type="dxa" w:w="1224"/>
            <w:shd w:fill="FFFFFF"/>
            <w:tcMar>
              <w:top w:w="100" w:type="dxa"/>
              <w:start w:w="95" w:type="dxa"/>
              <w:bottom w:w="100" w:type="dxa"/>
              <w:end w:w="95" w:type="dxa"/>
            </w:tcMar>
            <w:vAlign w:val="center"/>
          </w:tcPr>
          <w:p>
            <w:pPr>
              <w:jc w:val="center"/>
            </w:pPr>
            <w:r>
              <w:rPr>
                <w:rFonts w:ascii="Aptos" w:hAnsi="Aptos"/>
                <w:b w:val="0"/>
                <w:color w:val="0F172A"/>
                <w:sz w:val="17"/>
              </w:rPr>
              <w:t>$150</w:t>
            </w:r>
          </w:p>
        </w:tc>
        <w:tc>
          <w:tcPr>
            <w:tcW w:type="dxa" w:w="1368"/>
            <w:shd w:fill="FFFFFF"/>
            <w:tcMar>
              <w:top w:w="100" w:type="dxa"/>
              <w:start w:w="95" w:type="dxa"/>
              <w:bottom w:w="100" w:type="dxa"/>
              <w:end w:w="95" w:type="dxa"/>
            </w:tcMar>
            <w:vAlign w:val="center"/>
          </w:tcPr>
          <w:p>
            <w:pPr>
              <w:jc w:val="center"/>
            </w:pPr>
            <w:r>
              <w:rPr>
                <w:rFonts w:ascii="Aptos" w:hAnsi="Aptos"/>
                <w:b w:val="0"/>
                <w:color w:val="0F172A"/>
                <w:sz w:val="17"/>
              </w:rPr>
              <w:t>$410</w:t>
            </w:r>
          </w:p>
        </w:tc>
        <w:tc>
          <w:tcPr>
            <w:tcW w:type="dxa" w:w="1656"/>
            <w:shd w:fill="FFFFFF"/>
            <w:tcMar>
              <w:top w:w="100" w:type="dxa"/>
              <w:start w:w="95" w:type="dxa"/>
              <w:bottom w:w="100" w:type="dxa"/>
              <w:end w:w="95" w:type="dxa"/>
            </w:tcMar>
            <w:vAlign w:val="center"/>
          </w:tcPr>
          <w:p>
            <w:pPr>
              <w:jc w:val="center"/>
            </w:pPr>
            <w:r>
              <w:rPr>
                <w:rFonts w:ascii="Aptos" w:hAnsi="Aptos"/>
                <w:b w:val="0"/>
                <w:color w:val="0F172A"/>
                <w:sz w:val="17"/>
              </w:rPr>
              <w:t>$32,800</w:t>
            </w:r>
          </w:p>
        </w:tc>
        <w:tc>
          <w:tcPr>
            <w:tcW w:type="dxa" w:w="1872"/>
            <w:shd w:fill="FFFFFF"/>
            <w:tcMar>
              <w:top w:w="100" w:type="dxa"/>
              <w:start w:w="95" w:type="dxa"/>
              <w:bottom w:w="100" w:type="dxa"/>
              <w:end w:w="95" w:type="dxa"/>
            </w:tcMar>
            <w:vAlign w:val="center"/>
          </w:tcPr>
          <w:p>
            <w:pPr>
              <w:jc w:val="center"/>
            </w:pPr>
            <w:r>
              <w:rPr>
                <w:rFonts w:ascii="Aptos" w:hAnsi="Aptos"/>
                <w:b w:val="0"/>
                <w:color w:val="0F172A"/>
                <w:sz w:val="17"/>
              </w:rPr>
              <w:t>$24,040</w:t>
            </w:r>
          </w:p>
        </w:tc>
      </w:tr>
      <w:tr>
        <w:trPr>
          <w:cantSplit/>
        </w:trPr>
        <w:tc>
          <w:tcPr>
            <w:tcW w:type="dxa" w:w="1080"/>
            <w:shd w:fill="F8FAFC"/>
            <w:tcMar>
              <w:top w:w="100" w:type="dxa"/>
              <w:start w:w="95" w:type="dxa"/>
              <w:bottom w:w="100" w:type="dxa"/>
              <w:end w:w="95" w:type="dxa"/>
            </w:tcMar>
            <w:vAlign w:val="center"/>
          </w:tcPr>
          <w:p>
            <w:pPr>
              <w:jc w:val="center"/>
            </w:pPr>
            <w:r>
              <w:rPr>
                <w:rFonts w:ascii="Aptos" w:hAnsi="Aptos"/>
                <w:b w:val="0"/>
                <w:color w:val="0F172A"/>
                <w:sz w:val="17"/>
              </w:rPr>
              <w:t>$8</w:t>
            </w:r>
          </w:p>
        </w:tc>
        <w:tc>
          <w:tcPr>
            <w:tcW w:type="dxa" w:w="1440"/>
            <w:shd w:fill="F8FAFC"/>
            <w:tcMar>
              <w:top w:w="100" w:type="dxa"/>
              <w:start w:w="95" w:type="dxa"/>
              <w:bottom w:w="100" w:type="dxa"/>
              <w:end w:w="95" w:type="dxa"/>
            </w:tcMar>
            <w:vAlign w:val="center"/>
          </w:tcPr>
          <w:p>
            <w:pPr>
              <w:jc w:val="center"/>
            </w:pPr>
            <w:r>
              <w:rPr>
                <w:rFonts w:ascii="Aptos" w:hAnsi="Aptos"/>
                <w:b w:val="0"/>
                <w:color w:val="0F172A"/>
                <w:sz w:val="17"/>
              </w:rPr>
              <w:t>$800</w:t>
            </w:r>
          </w:p>
        </w:tc>
        <w:tc>
          <w:tcPr>
            <w:tcW w:type="dxa" w:w="1368"/>
            <w:shd w:fill="F8FAFC"/>
            <w:tcMar>
              <w:top w:w="100" w:type="dxa"/>
              <w:start w:w="95" w:type="dxa"/>
              <w:bottom w:w="100" w:type="dxa"/>
              <w:end w:w="95" w:type="dxa"/>
            </w:tcMar>
            <w:vAlign w:val="center"/>
          </w:tcPr>
          <w:p>
            <w:pPr>
              <w:jc w:val="center"/>
            </w:pPr>
            <w:r>
              <w:rPr>
                <w:rFonts w:ascii="Aptos" w:hAnsi="Aptos"/>
                <w:b w:val="0"/>
                <w:color w:val="0F172A"/>
                <w:sz w:val="17"/>
              </w:rPr>
              <w:t>$160</w:t>
            </w:r>
          </w:p>
        </w:tc>
        <w:tc>
          <w:tcPr>
            <w:tcW w:type="dxa" w:w="1224"/>
            <w:shd w:fill="F8FAFC"/>
            <w:tcMar>
              <w:top w:w="100" w:type="dxa"/>
              <w:start w:w="95" w:type="dxa"/>
              <w:bottom w:w="100" w:type="dxa"/>
              <w:end w:w="95" w:type="dxa"/>
            </w:tcMar>
            <w:vAlign w:val="center"/>
          </w:tcPr>
          <w:p>
            <w:pPr>
              <w:jc w:val="center"/>
            </w:pPr>
            <w:r>
              <w:rPr>
                <w:rFonts w:ascii="Aptos" w:hAnsi="Aptos"/>
                <w:b w:val="0"/>
                <w:color w:val="0F172A"/>
                <w:sz w:val="17"/>
              </w:rPr>
              <w:t>$150</w:t>
            </w:r>
          </w:p>
        </w:tc>
        <w:tc>
          <w:tcPr>
            <w:tcW w:type="dxa" w:w="1368"/>
            <w:shd w:fill="F8FAFC"/>
            <w:tcMar>
              <w:top w:w="100" w:type="dxa"/>
              <w:start w:w="95" w:type="dxa"/>
              <w:bottom w:w="100" w:type="dxa"/>
              <w:end w:w="95" w:type="dxa"/>
            </w:tcMar>
            <w:vAlign w:val="center"/>
          </w:tcPr>
          <w:p>
            <w:pPr>
              <w:jc w:val="center"/>
            </w:pPr>
            <w:r>
              <w:rPr>
                <w:rFonts w:ascii="Aptos" w:hAnsi="Aptos"/>
                <w:b w:val="0"/>
                <w:color w:val="0F172A"/>
                <w:sz w:val="17"/>
              </w:rPr>
              <w:t>$490</w:t>
            </w:r>
          </w:p>
        </w:tc>
        <w:tc>
          <w:tcPr>
            <w:tcW w:type="dxa" w:w="1656"/>
            <w:shd w:fill="F8FAFC"/>
            <w:tcMar>
              <w:top w:w="100" w:type="dxa"/>
              <w:start w:w="95" w:type="dxa"/>
              <w:bottom w:w="100" w:type="dxa"/>
              <w:end w:w="95" w:type="dxa"/>
            </w:tcMar>
            <w:vAlign w:val="center"/>
          </w:tcPr>
          <w:p>
            <w:pPr>
              <w:jc w:val="center"/>
            </w:pPr>
            <w:r>
              <w:rPr>
                <w:rFonts w:ascii="Aptos" w:hAnsi="Aptos"/>
                <w:b w:val="0"/>
                <w:color w:val="0F172A"/>
                <w:sz w:val="17"/>
              </w:rPr>
              <w:t>$39,200</w:t>
            </w:r>
          </w:p>
        </w:tc>
        <w:tc>
          <w:tcPr>
            <w:tcW w:type="dxa" w:w="1872"/>
            <w:shd w:fill="F8FAFC"/>
            <w:tcMar>
              <w:top w:w="100" w:type="dxa"/>
              <w:start w:w="95" w:type="dxa"/>
              <w:bottom w:w="100" w:type="dxa"/>
              <w:end w:w="95" w:type="dxa"/>
            </w:tcMar>
            <w:vAlign w:val="center"/>
          </w:tcPr>
          <w:p>
            <w:pPr>
              <w:jc w:val="center"/>
            </w:pPr>
            <w:r>
              <w:rPr>
                <w:rFonts w:ascii="Aptos" w:hAnsi="Aptos"/>
                <w:b w:val="0"/>
                <w:color w:val="0F172A"/>
                <w:sz w:val="17"/>
              </w:rPr>
              <w:t>$30,440</w:t>
            </w:r>
          </w:p>
        </w:tc>
      </w:tr>
      <w:tr>
        <w:trPr>
          <w:cantSplit/>
        </w:trPr>
        <w:tc>
          <w:tcPr>
            <w:tcW w:type="dxa" w:w="1080"/>
            <w:shd w:fill="FFFFFF"/>
            <w:tcMar>
              <w:top w:w="100" w:type="dxa"/>
              <w:start w:w="95" w:type="dxa"/>
              <w:bottom w:w="100" w:type="dxa"/>
              <w:end w:w="95" w:type="dxa"/>
            </w:tcMar>
            <w:vAlign w:val="center"/>
          </w:tcPr>
          <w:p>
            <w:pPr>
              <w:jc w:val="center"/>
            </w:pPr>
            <w:r>
              <w:rPr>
                <w:rFonts w:ascii="Aptos" w:hAnsi="Aptos"/>
                <w:b w:val="0"/>
                <w:color w:val="0F172A"/>
                <w:sz w:val="17"/>
              </w:rPr>
              <w:t>$9</w:t>
            </w:r>
          </w:p>
        </w:tc>
        <w:tc>
          <w:tcPr>
            <w:tcW w:type="dxa" w:w="1440"/>
            <w:shd w:fill="FFFFFF"/>
            <w:tcMar>
              <w:top w:w="100" w:type="dxa"/>
              <w:start w:w="95" w:type="dxa"/>
              <w:bottom w:w="100" w:type="dxa"/>
              <w:end w:w="95" w:type="dxa"/>
            </w:tcMar>
            <w:vAlign w:val="center"/>
          </w:tcPr>
          <w:p>
            <w:pPr>
              <w:jc w:val="center"/>
            </w:pPr>
            <w:r>
              <w:rPr>
                <w:rFonts w:ascii="Aptos" w:hAnsi="Aptos"/>
                <w:b w:val="0"/>
                <w:color w:val="0F172A"/>
                <w:sz w:val="17"/>
              </w:rPr>
              <w:t>$900</w:t>
            </w:r>
          </w:p>
        </w:tc>
        <w:tc>
          <w:tcPr>
            <w:tcW w:type="dxa" w:w="1368"/>
            <w:shd w:fill="FFFFFF"/>
            <w:tcMar>
              <w:top w:w="100" w:type="dxa"/>
              <w:start w:w="95" w:type="dxa"/>
              <w:bottom w:w="100" w:type="dxa"/>
              <w:end w:w="95" w:type="dxa"/>
            </w:tcMar>
            <w:vAlign w:val="center"/>
          </w:tcPr>
          <w:p>
            <w:pPr>
              <w:jc w:val="center"/>
            </w:pPr>
            <w:r>
              <w:rPr>
                <w:rFonts w:ascii="Aptos" w:hAnsi="Aptos"/>
                <w:b w:val="0"/>
                <w:color w:val="0F172A"/>
                <w:sz w:val="17"/>
              </w:rPr>
              <w:t>$180</w:t>
            </w:r>
          </w:p>
        </w:tc>
        <w:tc>
          <w:tcPr>
            <w:tcW w:type="dxa" w:w="1224"/>
            <w:shd w:fill="FFFFFF"/>
            <w:tcMar>
              <w:top w:w="100" w:type="dxa"/>
              <w:start w:w="95" w:type="dxa"/>
              <w:bottom w:w="100" w:type="dxa"/>
              <w:end w:w="95" w:type="dxa"/>
            </w:tcMar>
            <w:vAlign w:val="center"/>
          </w:tcPr>
          <w:p>
            <w:pPr>
              <w:jc w:val="center"/>
            </w:pPr>
            <w:r>
              <w:rPr>
                <w:rFonts w:ascii="Aptos" w:hAnsi="Aptos"/>
                <w:b w:val="0"/>
                <w:color w:val="0F172A"/>
                <w:sz w:val="17"/>
              </w:rPr>
              <w:t>$150</w:t>
            </w:r>
          </w:p>
        </w:tc>
        <w:tc>
          <w:tcPr>
            <w:tcW w:type="dxa" w:w="1368"/>
            <w:shd w:fill="FFFFFF"/>
            <w:tcMar>
              <w:top w:w="100" w:type="dxa"/>
              <w:start w:w="95" w:type="dxa"/>
              <w:bottom w:w="100" w:type="dxa"/>
              <w:end w:w="95" w:type="dxa"/>
            </w:tcMar>
            <w:vAlign w:val="center"/>
          </w:tcPr>
          <w:p>
            <w:pPr>
              <w:jc w:val="center"/>
            </w:pPr>
            <w:r>
              <w:rPr>
                <w:rFonts w:ascii="Aptos" w:hAnsi="Aptos"/>
                <w:b w:val="0"/>
                <w:color w:val="0F172A"/>
                <w:sz w:val="17"/>
              </w:rPr>
              <w:t>$570</w:t>
            </w:r>
          </w:p>
        </w:tc>
        <w:tc>
          <w:tcPr>
            <w:tcW w:type="dxa" w:w="1656"/>
            <w:shd w:fill="FFFFFF"/>
            <w:tcMar>
              <w:top w:w="100" w:type="dxa"/>
              <w:start w:w="95" w:type="dxa"/>
              <w:bottom w:w="100" w:type="dxa"/>
              <w:end w:w="95" w:type="dxa"/>
            </w:tcMar>
            <w:vAlign w:val="center"/>
          </w:tcPr>
          <w:p>
            <w:pPr>
              <w:jc w:val="center"/>
            </w:pPr>
            <w:r>
              <w:rPr>
                <w:rFonts w:ascii="Aptos" w:hAnsi="Aptos"/>
                <w:b w:val="0"/>
                <w:color w:val="0F172A"/>
                <w:sz w:val="17"/>
              </w:rPr>
              <w:t>$45,600</w:t>
            </w:r>
          </w:p>
        </w:tc>
        <w:tc>
          <w:tcPr>
            <w:tcW w:type="dxa" w:w="1872"/>
            <w:shd w:fill="FFFFFF"/>
            <w:tcMar>
              <w:top w:w="100" w:type="dxa"/>
              <w:start w:w="95" w:type="dxa"/>
              <w:bottom w:w="100" w:type="dxa"/>
              <w:end w:w="95" w:type="dxa"/>
            </w:tcMar>
            <w:vAlign w:val="center"/>
          </w:tcPr>
          <w:p>
            <w:pPr>
              <w:jc w:val="center"/>
            </w:pPr>
            <w:r>
              <w:rPr>
                <w:rFonts w:ascii="Aptos" w:hAnsi="Aptos"/>
                <w:b w:val="0"/>
                <w:color w:val="0F172A"/>
                <w:sz w:val="17"/>
              </w:rPr>
              <w:t>$36,840</w:t>
            </w:r>
          </w:p>
        </w:tc>
      </w:tr>
    </w:tbl>
    <w:p>
      <w:pPr>
        <w:spacing w:after="20"/>
      </w:pPr>
    </w:p>
    <w:p>
      <w:r>
        <w:t>*Illustrative contribution after only the listed staffing and venue-share assumptions. This is not a promise of profit and is not net income after all business expenses.</w:t>
      </w:r>
    </w:p>
    <w:p>
      <w:pPr>
        <w:pStyle w:val="Heading1"/>
      </w:pPr>
      <w:r>
        <w:t>Can one season repay the investment?</w:t>
      </w:r>
    </w:p>
    <w:p>
      <w:r>
        <w:t>This section is designed as a reality check, not an earnings promise. The event model uses 80 Friday-Sunday operating days from May through October 2026, a 20% venue revenue share, and $150 of staffing per operating day. The purpose is to show how repeated small transactions can repay equipment without requiring a headline-size business on day one.</w:t>
      </w:r>
    </w:p>
    <w:p>
      <w:pPr>
        <w:pStyle w:val="Heading2"/>
      </w:pPr>
      <w:r>
        <w:t>100 rentals per event day: the full base target</w:t>
      </w:r>
    </w:p>
    <w:p>
      <w:r>
        <w:t>At 100 paid rentals per day, one 100-bank package does not require any bank to rent twice. Under the assumptions below, even a total startup investment of $20,000 could be recovered before October 31 if the average volume holds across the season.</w:t>
      </w:r>
    </w:p>
    <w:tbl>
      <w:tblPr>
        <w:tblW w:type="auto" w:w="0"/>
        <w:tblLayout w:type="autofit"/>
        <w:tblLook w:firstColumn="1" w:firstRow="1" w:lastColumn="0" w:lastRow="0" w:noHBand="0" w:noVBand="1" w:val="04A0"/>
      </w:tblPr>
      <w:tblGrid>
        <w:gridCol w:w="1694"/>
        <w:gridCol w:w="1694"/>
        <w:gridCol w:w="1694"/>
        <w:gridCol w:w="1694"/>
        <w:gridCol w:w="1694"/>
        <w:gridCol w:w="1694"/>
      </w:tblGrid>
      <w:tr>
        <w:tc>
          <w:tcPr>
            <w:tcW w:type="dxa" w:w="1944"/>
            <w:vAlign w:val="center"/>
            <w:tcMar>
              <w:top w:w="90" w:type="dxa"/>
              <w:start w:w="90" w:type="dxa"/>
              <w:bottom w:w="90" w:type="dxa"/>
              <w:end w:w="90" w:type="dxa"/>
            </w:tcMar>
            <w:shd w:fill="0F172A"/>
          </w:tcPr>
          <w:p>
            <w:pPr>
              <w:spacing w:after="0" w:before="0"/>
              <w:jc w:val="left"/>
            </w:pPr>
            <w:r>
              <w:rPr>
                <w:b/>
                <w:color w:val="FFFFFF"/>
                <w:sz w:val="15"/>
              </w:rPr>
              <w:t>Rental math</w:t>
            </w:r>
          </w:p>
        </w:tc>
        <w:tc>
          <w:tcPr>
            <w:tcW w:type="dxa" w:w="1152"/>
            <w:vAlign w:val="center"/>
            <w:tcMar>
              <w:top w:w="90" w:type="dxa"/>
              <w:start w:w="90" w:type="dxa"/>
              <w:bottom w:w="90" w:type="dxa"/>
              <w:end w:w="90" w:type="dxa"/>
            </w:tcMar>
            <w:shd w:fill="0F172A"/>
          </w:tcPr>
          <w:p>
            <w:pPr>
              <w:spacing w:after="0" w:before="0"/>
              <w:jc w:val="center"/>
            </w:pPr>
            <w:r>
              <w:rPr>
                <w:b/>
                <w:color w:val="FFFFFF"/>
                <w:sz w:val="15"/>
              </w:rPr>
              <w:t>Gross / day</w:t>
            </w:r>
          </w:p>
        </w:tc>
        <w:tc>
          <w:tcPr>
            <w:tcW w:type="dxa" w:w="1656"/>
            <w:vAlign w:val="center"/>
            <w:tcMar>
              <w:top w:w="90" w:type="dxa"/>
              <w:start w:w="90" w:type="dxa"/>
              <w:bottom w:w="90" w:type="dxa"/>
              <w:end w:w="90" w:type="dxa"/>
            </w:tcMar>
            <w:shd w:fill="0F172A"/>
          </w:tcPr>
          <w:p>
            <w:pPr>
              <w:spacing w:after="0" w:before="0"/>
              <w:jc w:val="center"/>
            </w:pPr>
            <w:r>
              <w:rPr>
                <w:b/>
                <w:color w:val="FFFFFF"/>
                <w:sz w:val="15"/>
              </w:rPr>
              <w:t>After 20% + $150 staff</w:t>
            </w:r>
          </w:p>
        </w:tc>
        <w:tc>
          <w:tcPr>
            <w:tcW w:type="dxa" w:w="1224"/>
            <w:vAlign w:val="center"/>
            <w:tcMar>
              <w:top w:w="90" w:type="dxa"/>
              <w:start w:w="90" w:type="dxa"/>
              <w:bottom w:w="90" w:type="dxa"/>
              <w:end w:w="90" w:type="dxa"/>
            </w:tcMar>
            <w:shd w:fill="0F172A"/>
          </w:tcPr>
          <w:p>
            <w:pPr>
              <w:spacing w:after="0" w:before="0"/>
              <w:jc w:val="center"/>
            </w:pPr>
            <w:r>
              <w:rPr>
                <w:b/>
                <w:color w:val="FFFFFF"/>
                <w:sz w:val="15"/>
              </w:rPr>
              <w:t>Recover $8,760</w:t>
            </w:r>
          </w:p>
        </w:tc>
        <w:tc>
          <w:tcPr>
            <w:tcW w:type="dxa" w:w="1800"/>
            <w:vAlign w:val="center"/>
            <w:tcMar>
              <w:top w:w="90" w:type="dxa"/>
              <w:start w:w="90" w:type="dxa"/>
              <w:bottom w:w="90" w:type="dxa"/>
              <w:end w:w="90" w:type="dxa"/>
            </w:tcMar>
            <w:shd w:fill="0F172A"/>
          </w:tcPr>
          <w:p>
            <w:pPr>
              <w:spacing w:after="0" w:before="0"/>
              <w:jc w:val="center"/>
            </w:pPr>
            <w:r>
              <w:rPr>
                <w:b/>
                <w:color w:val="FFFFFF"/>
                <w:sz w:val="15"/>
              </w:rPr>
              <w:t>Recover $20,000</w:t>
            </w:r>
          </w:p>
        </w:tc>
        <w:tc>
          <w:tcPr>
            <w:tcW w:type="dxa" w:w="1584"/>
            <w:vAlign w:val="center"/>
            <w:tcMar>
              <w:top w:w="90" w:type="dxa"/>
              <w:start w:w="90" w:type="dxa"/>
              <w:bottom w:w="90" w:type="dxa"/>
              <w:end w:w="90" w:type="dxa"/>
            </w:tcMar>
            <w:shd w:fill="0F172A"/>
          </w:tcPr>
          <w:p>
            <w:pPr>
              <w:spacing w:after="0" w:before="0"/>
              <w:jc w:val="center"/>
            </w:pPr>
            <w:r>
              <w:rPr>
                <w:b/>
                <w:color w:val="FFFFFF"/>
                <w:sz w:val="15"/>
              </w:rPr>
              <w:t>80-day contribution after $20k</w:t>
            </w:r>
          </w:p>
        </w:tc>
      </w:tr>
      <w:tr>
        <w:tc>
          <w:tcPr>
            <w:tcW w:type="dxa" w:w="1944"/>
            <w:vAlign w:val="center"/>
            <w:tcMar>
              <w:top w:w="90" w:type="dxa"/>
              <w:start w:w="90" w:type="dxa"/>
              <w:bottom w:w="90" w:type="dxa"/>
              <w:end w:w="90" w:type="dxa"/>
            </w:tcMar>
            <w:shd w:fill="FFFFFF"/>
          </w:tcPr>
          <w:p>
            <w:pPr>
              <w:spacing w:after="0" w:before="0"/>
              <w:jc w:val="left"/>
            </w:pPr>
            <w:r>
              <w:rPr>
                <w:b w:val="0"/>
                <w:color w:val="0F172A"/>
                <w:sz w:val="15"/>
              </w:rPr>
              <w:t>$3 + $2 + $2 = $7</w:t>
            </w:r>
          </w:p>
        </w:tc>
        <w:tc>
          <w:tcPr>
            <w:tcW w:type="dxa" w:w="1152"/>
            <w:vAlign w:val="center"/>
            <w:tcMar>
              <w:top w:w="90" w:type="dxa"/>
              <w:start w:w="90" w:type="dxa"/>
              <w:bottom w:w="90" w:type="dxa"/>
              <w:end w:w="90" w:type="dxa"/>
            </w:tcMar>
            <w:shd w:fill="FFFFFF"/>
          </w:tcPr>
          <w:p>
            <w:pPr>
              <w:spacing w:after="0" w:before="0"/>
              <w:jc w:val="center"/>
            </w:pPr>
            <w:r>
              <w:rPr>
                <w:b w:val="0"/>
                <w:color w:val="0F172A"/>
                <w:sz w:val="15"/>
              </w:rPr>
              <w:t>$700</w:t>
            </w:r>
          </w:p>
        </w:tc>
        <w:tc>
          <w:tcPr>
            <w:tcW w:type="dxa" w:w="1656"/>
            <w:vAlign w:val="center"/>
            <w:tcMar>
              <w:top w:w="90" w:type="dxa"/>
              <w:start w:w="90" w:type="dxa"/>
              <w:bottom w:w="90" w:type="dxa"/>
              <w:end w:w="90" w:type="dxa"/>
            </w:tcMar>
            <w:shd w:fill="FFFFFF"/>
          </w:tcPr>
          <w:p>
            <w:pPr>
              <w:spacing w:after="0" w:before="0"/>
              <w:jc w:val="center"/>
            </w:pPr>
            <w:r>
              <w:rPr>
                <w:b w:val="0"/>
                <w:color w:val="0F172A"/>
                <w:sz w:val="15"/>
              </w:rPr>
              <w:t>$410</w:t>
            </w:r>
          </w:p>
        </w:tc>
        <w:tc>
          <w:tcPr>
            <w:tcW w:type="dxa" w:w="1224"/>
            <w:vAlign w:val="center"/>
            <w:tcMar>
              <w:top w:w="90" w:type="dxa"/>
              <w:start w:w="90" w:type="dxa"/>
              <w:bottom w:w="90" w:type="dxa"/>
              <w:end w:w="90" w:type="dxa"/>
            </w:tcMar>
            <w:shd w:fill="FFFFFF"/>
          </w:tcPr>
          <w:p>
            <w:pPr>
              <w:spacing w:after="0" w:before="0"/>
              <w:jc w:val="center"/>
            </w:pPr>
            <w:r>
              <w:rPr>
                <w:b w:val="0"/>
                <w:color w:val="0F172A"/>
                <w:sz w:val="15"/>
              </w:rPr>
              <w:t>22 days</w:t>
            </w:r>
          </w:p>
        </w:tc>
        <w:tc>
          <w:tcPr>
            <w:tcW w:type="dxa" w:w="1800"/>
            <w:vAlign w:val="center"/>
            <w:tcMar>
              <w:top w:w="90" w:type="dxa"/>
              <w:start w:w="90" w:type="dxa"/>
              <w:bottom w:w="90" w:type="dxa"/>
              <w:end w:w="90" w:type="dxa"/>
            </w:tcMar>
            <w:shd w:fill="FFFFFF"/>
          </w:tcPr>
          <w:p>
            <w:pPr>
              <w:spacing w:after="0" w:before="0"/>
              <w:jc w:val="center"/>
            </w:pPr>
            <w:r>
              <w:rPr>
                <w:b w:val="0"/>
                <w:color w:val="0F172A"/>
                <w:sz w:val="15"/>
              </w:rPr>
              <w:t>49 days / about 17 weekends</w:t>
            </w:r>
          </w:p>
        </w:tc>
        <w:tc>
          <w:tcPr>
            <w:tcW w:type="dxa" w:w="1584"/>
            <w:vAlign w:val="center"/>
            <w:tcMar>
              <w:top w:w="90" w:type="dxa"/>
              <w:start w:w="90" w:type="dxa"/>
              <w:bottom w:w="90" w:type="dxa"/>
              <w:end w:w="90" w:type="dxa"/>
            </w:tcMar>
            <w:shd w:fill="FFFFFF"/>
          </w:tcPr>
          <w:p>
            <w:pPr>
              <w:spacing w:after="0" w:before="0"/>
              <w:jc w:val="center"/>
            </w:pPr>
            <w:r>
              <w:rPr>
                <w:b w:val="0"/>
                <w:color w:val="0F172A"/>
                <w:sz w:val="15"/>
              </w:rPr>
              <w:t>$12,800</w:t>
            </w:r>
          </w:p>
        </w:tc>
      </w:tr>
      <w:tr>
        <w:tc>
          <w:tcPr>
            <w:tcW w:type="dxa" w:w="1944"/>
            <w:vAlign w:val="center"/>
            <w:tcMar>
              <w:top w:w="90" w:type="dxa"/>
              <w:start w:w="90" w:type="dxa"/>
              <w:bottom w:w="90" w:type="dxa"/>
              <w:end w:w="90" w:type="dxa"/>
            </w:tcMar>
            <w:shd w:fill="FFFFFF"/>
          </w:tcPr>
          <w:p>
            <w:pPr>
              <w:spacing w:after="0" w:before="0"/>
              <w:jc w:val="left"/>
            </w:pPr>
            <w:r>
              <w:rPr>
                <w:b w:val="0"/>
                <w:color w:val="0F172A"/>
                <w:sz w:val="15"/>
              </w:rPr>
              <w:t>$4 + $2 + $2 = $8</w:t>
            </w:r>
          </w:p>
        </w:tc>
        <w:tc>
          <w:tcPr>
            <w:tcW w:type="dxa" w:w="1152"/>
            <w:vAlign w:val="center"/>
            <w:tcMar>
              <w:top w:w="90" w:type="dxa"/>
              <w:start w:w="90" w:type="dxa"/>
              <w:bottom w:w="90" w:type="dxa"/>
              <w:end w:w="90" w:type="dxa"/>
            </w:tcMar>
            <w:shd w:fill="FFFFFF"/>
          </w:tcPr>
          <w:p>
            <w:pPr>
              <w:spacing w:after="0" w:before="0"/>
              <w:jc w:val="center"/>
            </w:pPr>
            <w:r>
              <w:rPr>
                <w:b w:val="0"/>
                <w:color w:val="0F172A"/>
                <w:sz w:val="15"/>
              </w:rPr>
              <w:t>$800</w:t>
            </w:r>
          </w:p>
        </w:tc>
        <w:tc>
          <w:tcPr>
            <w:tcW w:type="dxa" w:w="1656"/>
            <w:vAlign w:val="center"/>
            <w:tcMar>
              <w:top w:w="90" w:type="dxa"/>
              <w:start w:w="90" w:type="dxa"/>
              <w:bottom w:w="90" w:type="dxa"/>
              <w:end w:w="90" w:type="dxa"/>
            </w:tcMar>
            <w:shd w:fill="FFFFFF"/>
          </w:tcPr>
          <w:p>
            <w:pPr>
              <w:spacing w:after="0" w:before="0"/>
              <w:jc w:val="center"/>
            </w:pPr>
            <w:r>
              <w:rPr>
                <w:b w:val="0"/>
                <w:color w:val="0F172A"/>
                <w:sz w:val="15"/>
              </w:rPr>
              <w:t>$490</w:t>
            </w:r>
          </w:p>
        </w:tc>
        <w:tc>
          <w:tcPr>
            <w:tcW w:type="dxa" w:w="1224"/>
            <w:vAlign w:val="center"/>
            <w:tcMar>
              <w:top w:w="90" w:type="dxa"/>
              <w:start w:w="90" w:type="dxa"/>
              <w:bottom w:w="90" w:type="dxa"/>
              <w:end w:w="90" w:type="dxa"/>
            </w:tcMar>
            <w:shd w:fill="FFFFFF"/>
          </w:tcPr>
          <w:p>
            <w:pPr>
              <w:spacing w:after="0" w:before="0"/>
              <w:jc w:val="center"/>
            </w:pPr>
            <w:r>
              <w:rPr>
                <w:b w:val="0"/>
                <w:color w:val="0F172A"/>
                <w:sz w:val="15"/>
              </w:rPr>
              <w:t>18 days</w:t>
            </w:r>
          </w:p>
        </w:tc>
        <w:tc>
          <w:tcPr>
            <w:tcW w:type="dxa" w:w="1800"/>
            <w:vAlign w:val="center"/>
            <w:tcMar>
              <w:top w:w="90" w:type="dxa"/>
              <w:start w:w="90" w:type="dxa"/>
              <w:bottom w:w="90" w:type="dxa"/>
              <w:end w:w="90" w:type="dxa"/>
            </w:tcMar>
            <w:shd w:fill="FFFFFF"/>
          </w:tcPr>
          <w:p>
            <w:pPr>
              <w:spacing w:after="0" w:before="0"/>
              <w:jc w:val="center"/>
            </w:pPr>
            <w:r>
              <w:rPr>
                <w:b w:val="0"/>
                <w:color w:val="0F172A"/>
                <w:sz w:val="15"/>
              </w:rPr>
              <w:t>41 days / about 14 weekends</w:t>
            </w:r>
          </w:p>
        </w:tc>
        <w:tc>
          <w:tcPr>
            <w:tcW w:type="dxa" w:w="1584"/>
            <w:vAlign w:val="center"/>
            <w:tcMar>
              <w:top w:w="90" w:type="dxa"/>
              <w:start w:w="90" w:type="dxa"/>
              <w:bottom w:w="90" w:type="dxa"/>
              <w:end w:w="90" w:type="dxa"/>
            </w:tcMar>
            <w:shd w:fill="FFFFFF"/>
          </w:tcPr>
          <w:p>
            <w:pPr>
              <w:spacing w:after="0" w:before="0"/>
              <w:jc w:val="center"/>
            </w:pPr>
            <w:r>
              <w:rPr>
                <w:b w:val="0"/>
                <w:color w:val="0F172A"/>
                <w:sz w:val="15"/>
              </w:rPr>
              <w:t>$19,200</w:t>
            </w:r>
          </w:p>
        </w:tc>
      </w:tr>
      <w:tr>
        <w:tc>
          <w:tcPr>
            <w:tcW w:type="dxa" w:w="1944"/>
            <w:vAlign w:val="center"/>
            <w:tcMar>
              <w:top w:w="90" w:type="dxa"/>
              <w:start w:w="90" w:type="dxa"/>
              <w:bottom w:w="90" w:type="dxa"/>
              <w:end w:w="90" w:type="dxa"/>
            </w:tcMar>
            <w:shd w:fill="FFFFFF"/>
          </w:tcPr>
          <w:p>
            <w:pPr>
              <w:spacing w:after="0" w:before="0"/>
              <w:jc w:val="left"/>
            </w:pPr>
            <w:r>
              <w:rPr>
                <w:b w:val="0"/>
                <w:color w:val="0F172A"/>
                <w:sz w:val="15"/>
              </w:rPr>
              <w:t>$5 + $2 + $2 = $9</w:t>
            </w:r>
          </w:p>
        </w:tc>
        <w:tc>
          <w:tcPr>
            <w:tcW w:type="dxa" w:w="1152"/>
            <w:vAlign w:val="center"/>
            <w:tcMar>
              <w:top w:w="90" w:type="dxa"/>
              <w:start w:w="90" w:type="dxa"/>
              <w:bottom w:w="90" w:type="dxa"/>
              <w:end w:w="90" w:type="dxa"/>
            </w:tcMar>
            <w:shd w:fill="FFFFFF"/>
          </w:tcPr>
          <w:p>
            <w:pPr>
              <w:spacing w:after="0" w:before="0"/>
              <w:jc w:val="center"/>
            </w:pPr>
            <w:r>
              <w:rPr>
                <w:b w:val="0"/>
                <w:color w:val="0F172A"/>
                <w:sz w:val="15"/>
              </w:rPr>
              <w:t>$900</w:t>
            </w:r>
          </w:p>
        </w:tc>
        <w:tc>
          <w:tcPr>
            <w:tcW w:type="dxa" w:w="1656"/>
            <w:vAlign w:val="center"/>
            <w:tcMar>
              <w:top w:w="90" w:type="dxa"/>
              <w:start w:w="90" w:type="dxa"/>
              <w:bottom w:w="90" w:type="dxa"/>
              <w:end w:w="90" w:type="dxa"/>
            </w:tcMar>
            <w:shd w:fill="FFFFFF"/>
          </w:tcPr>
          <w:p>
            <w:pPr>
              <w:spacing w:after="0" w:before="0"/>
              <w:jc w:val="center"/>
            </w:pPr>
            <w:r>
              <w:rPr>
                <w:b w:val="0"/>
                <w:color w:val="0F172A"/>
                <w:sz w:val="15"/>
              </w:rPr>
              <w:t>$570</w:t>
            </w:r>
          </w:p>
        </w:tc>
        <w:tc>
          <w:tcPr>
            <w:tcW w:type="dxa" w:w="1224"/>
            <w:vAlign w:val="center"/>
            <w:tcMar>
              <w:top w:w="90" w:type="dxa"/>
              <w:start w:w="90" w:type="dxa"/>
              <w:bottom w:w="90" w:type="dxa"/>
              <w:end w:w="90" w:type="dxa"/>
            </w:tcMar>
            <w:shd w:fill="FFFFFF"/>
          </w:tcPr>
          <w:p>
            <w:pPr>
              <w:spacing w:after="0" w:before="0"/>
              <w:jc w:val="center"/>
            </w:pPr>
            <w:r>
              <w:rPr>
                <w:b w:val="0"/>
                <w:color w:val="0F172A"/>
                <w:sz w:val="15"/>
              </w:rPr>
              <w:t>16 days</w:t>
            </w:r>
          </w:p>
        </w:tc>
        <w:tc>
          <w:tcPr>
            <w:tcW w:type="dxa" w:w="1800"/>
            <w:vAlign w:val="center"/>
            <w:tcMar>
              <w:top w:w="90" w:type="dxa"/>
              <w:start w:w="90" w:type="dxa"/>
              <w:bottom w:w="90" w:type="dxa"/>
              <w:end w:w="90" w:type="dxa"/>
            </w:tcMar>
            <w:shd w:fill="FFFFFF"/>
          </w:tcPr>
          <w:p>
            <w:pPr>
              <w:spacing w:after="0" w:before="0"/>
              <w:jc w:val="center"/>
            </w:pPr>
            <w:r>
              <w:rPr>
                <w:b w:val="0"/>
                <w:color w:val="0F172A"/>
                <w:sz w:val="15"/>
              </w:rPr>
              <w:t>36 days / about 12 weekends</w:t>
            </w:r>
          </w:p>
        </w:tc>
        <w:tc>
          <w:tcPr>
            <w:tcW w:type="dxa" w:w="1584"/>
            <w:vAlign w:val="center"/>
            <w:tcMar>
              <w:top w:w="90" w:type="dxa"/>
              <w:start w:w="90" w:type="dxa"/>
              <w:bottom w:w="90" w:type="dxa"/>
              <w:end w:w="90" w:type="dxa"/>
            </w:tcMar>
            <w:shd w:fill="FFFFFF"/>
          </w:tcPr>
          <w:p>
            <w:pPr>
              <w:spacing w:after="0" w:before="0"/>
              <w:jc w:val="center"/>
            </w:pPr>
            <w:r>
              <w:rPr>
                <w:b w:val="0"/>
                <w:color w:val="0F172A"/>
                <w:sz w:val="15"/>
              </w:rPr>
              <w:t>$25,600</w:t>
            </w:r>
          </w:p>
        </w:tc>
      </w:tr>
    </w:tbl>
    <w:p>
      <w:r>
        <w:t>At the $7 example, the $20,000 scenario reaches payback in about 49 operating days; at $8, about 41 days; and at $9, about 36 days. With three event days per weekend, that is approximately 17, 14, or 12 weekends respectively. These figures exclude payment processing, transportation, insurance, repairs, taxes, and other unlisted costs.</w:t>
      </w:r>
    </w:p>
    <w:p>
      <w:pPr>
        <w:pStyle w:val="Heading2"/>
      </w:pPr>
      <w:r>
        <w:t>What if the event only reaches 50 rentals per day?</w:t>
      </w:r>
    </w:p>
    <w:p>
      <w:r>
        <w:t>Fifty rentals is half of the 100-rental base target. It is useful because it shows what happens when the event performs only half as well as planned. With the same 20% venue share and $150 daily staffing assumption, one $8,760 event package can still reach equipment payback within the 80-day season at all three $7-$9 price examples.</w:t>
      </w:r>
    </w:p>
    <w:tbl>
      <w:tblPr>
        <w:tblW w:type="auto" w:w="0"/>
        <w:tblLayout w:type="autofit"/>
        <w:tblLook w:firstColumn="1" w:firstRow="1" w:lastColumn="0" w:lastRow="0" w:noHBand="0" w:noVBand="1" w:val="04A0"/>
      </w:tblPr>
      <w:tblGrid>
        <w:gridCol w:w="2033"/>
        <w:gridCol w:w="2033"/>
        <w:gridCol w:w="2033"/>
        <w:gridCol w:w="2033"/>
        <w:gridCol w:w="2033"/>
      </w:tblGrid>
      <w:tr>
        <w:tc>
          <w:tcPr>
            <w:tcW w:type="dxa" w:w="2232"/>
            <w:vAlign w:val="center"/>
            <w:tcMar>
              <w:top w:w="90" w:type="dxa"/>
              <w:start w:w="90" w:type="dxa"/>
              <w:bottom w:w="90" w:type="dxa"/>
              <w:end w:w="90" w:type="dxa"/>
            </w:tcMar>
            <w:shd w:fill="0F172A"/>
          </w:tcPr>
          <w:p>
            <w:pPr>
              <w:spacing w:after="0" w:before="0"/>
              <w:jc w:val="left"/>
            </w:pPr>
            <w:r>
              <w:rPr>
                <w:b/>
                <w:color w:val="FFFFFF"/>
                <w:sz w:val="16"/>
              </w:rPr>
              <w:t>Rental math</w:t>
            </w:r>
          </w:p>
        </w:tc>
        <w:tc>
          <w:tcPr>
            <w:tcW w:type="dxa" w:w="1440"/>
            <w:vAlign w:val="center"/>
            <w:tcMar>
              <w:top w:w="90" w:type="dxa"/>
              <w:start w:w="90" w:type="dxa"/>
              <w:bottom w:w="90" w:type="dxa"/>
              <w:end w:w="90" w:type="dxa"/>
            </w:tcMar>
            <w:shd w:fill="0F172A"/>
          </w:tcPr>
          <w:p>
            <w:pPr>
              <w:spacing w:after="0" w:before="0"/>
              <w:jc w:val="center"/>
            </w:pPr>
            <w:r>
              <w:rPr>
                <w:b/>
                <w:color w:val="FFFFFF"/>
                <w:sz w:val="16"/>
              </w:rPr>
              <w:t>Gross / day</w:t>
            </w:r>
          </w:p>
        </w:tc>
        <w:tc>
          <w:tcPr>
            <w:tcW w:type="dxa" w:w="2232"/>
            <w:vAlign w:val="center"/>
            <w:tcMar>
              <w:top w:w="90" w:type="dxa"/>
              <w:start w:w="90" w:type="dxa"/>
              <w:bottom w:w="90" w:type="dxa"/>
              <w:end w:w="90" w:type="dxa"/>
            </w:tcMar>
            <w:shd w:fill="0F172A"/>
          </w:tcPr>
          <w:p>
            <w:pPr>
              <w:spacing w:after="0" w:before="0"/>
              <w:jc w:val="center"/>
            </w:pPr>
            <w:r>
              <w:rPr>
                <w:b/>
                <w:color w:val="FFFFFF"/>
                <w:sz w:val="16"/>
              </w:rPr>
              <w:t>After 20% + $150 staff</w:t>
            </w:r>
          </w:p>
        </w:tc>
        <w:tc>
          <w:tcPr>
            <w:tcW w:type="dxa" w:w="1440"/>
            <w:vAlign w:val="center"/>
            <w:tcMar>
              <w:top w:w="90" w:type="dxa"/>
              <w:start w:w="90" w:type="dxa"/>
              <w:bottom w:w="90" w:type="dxa"/>
              <w:end w:w="90" w:type="dxa"/>
            </w:tcMar>
            <w:shd w:fill="0F172A"/>
          </w:tcPr>
          <w:p>
            <w:pPr>
              <w:spacing w:after="0" w:before="0"/>
              <w:jc w:val="center"/>
            </w:pPr>
            <w:r>
              <w:rPr>
                <w:b/>
                <w:color w:val="FFFFFF"/>
                <w:sz w:val="16"/>
              </w:rPr>
              <w:t>Recover $8,760</w:t>
            </w:r>
          </w:p>
        </w:tc>
        <w:tc>
          <w:tcPr>
            <w:tcW w:type="dxa" w:w="2016"/>
            <w:vAlign w:val="center"/>
            <w:tcMar>
              <w:top w:w="90" w:type="dxa"/>
              <w:start w:w="90" w:type="dxa"/>
              <w:bottom w:w="90" w:type="dxa"/>
              <w:end w:w="90" w:type="dxa"/>
            </w:tcMar>
            <w:shd w:fill="0F172A"/>
          </w:tcPr>
          <w:p>
            <w:pPr>
              <w:spacing w:after="0" w:before="0"/>
              <w:jc w:val="center"/>
            </w:pPr>
            <w:r>
              <w:rPr>
                <w:b/>
                <w:color w:val="FFFFFF"/>
                <w:sz w:val="16"/>
              </w:rPr>
              <w:t>80-day contribution after equipment</w:t>
            </w:r>
          </w:p>
        </w:tc>
      </w:tr>
      <w:tr>
        <w:tc>
          <w:tcPr>
            <w:tcW w:type="dxa" w:w="2232"/>
            <w:vAlign w:val="center"/>
            <w:tcMar>
              <w:top w:w="90" w:type="dxa"/>
              <w:start w:w="90" w:type="dxa"/>
              <w:bottom w:w="90" w:type="dxa"/>
              <w:end w:w="90" w:type="dxa"/>
            </w:tcMar>
            <w:shd w:fill="FFFFFF"/>
          </w:tcPr>
          <w:p>
            <w:pPr>
              <w:spacing w:after="0" w:before="0"/>
              <w:jc w:val="left"/>
            </w:pPr>
            <w:r>
              <w:rPr>
                <w:b w:val="0"/>
                <w:color w:val="0F172A"/>
                <w:sz w:val="16"/>
              </w:rPr>
              <w:t>$3 + $2 + $2 = $7</w:t>
            </w:r>
          </w:p>
        </w:tc>
        <w:tc>
          <w:tcPr>
            <w:tcW w:type="dxa" w:w="1440"/>
            <w:vAlign w:val="center"/>
            <w:tcMar>
              <w:top w:w="90" w:type="dxa"/>
              <w:start w:w="90" w:type="dxa"/>
              <w:bottom w:w="90" w:type="dxa"/>
              <w:end w:w="90" w:type="dxa"/>
            </w:tcMar>
            <w:shd w:fill="FFFFFF"/>
          </w:tcPr>
          <w:p>
            <w:pPr>
              <w:spacing w:after="0" w:before="0"/>
              <w:jc w:val="center"/>
            </w:pPr>
            <w:r>
              <w:rPr>
                <w:b w:val="0"/>
                <w:color w:val="0F172A"/>
                <w:sz w:val="16"/>
              </w:rPr>
              <w:t>$350</w:t>
            </w:r>
          </w:p>
        </w:tc>
        <w:tc>
          <w:tcPr>
            <w:tcW w:type="dxa" w:w="2232"/>
            <w:vAlign w:val="center"/>
            <w:tcMar>
              <w:top w:w="90" w:type="dxa"/>
              <w:start w:w="90" w:type="dxa"/>
              <w:bottom w:w="90" w:type="dxa"/>
              <w:end w:w="90" w:type="dxa"/>
            </w:tcMar>
            <w:shd w:fill="FFFFFF"/>
          </w:tcPr>
          <w:p>
            <w:pPr>
              <w:spacing w:after="0" w:before="0"/>
              <w:jc w:val="center"/>
            </w:pPr>
            <w:r>
              <w:rPr>
                <w:b w:val="0"/>
                <w:color w:val="0F172A"/>
                <w:sz w:val="16"/>
              </w:rPr>
              <w:t>$130</w:t>
            </w:r>
          </w:p>
        </w:tc>
        <w:tc>
          <w:tcPr>
            <w:tcW w:type="dxa" w:w="1440"/>
            <w:vAlign w:val="center"/>
            <w:tcMar>
              <w:top w:w="90" w:type="dxa"/>
              <w:start w:w="90" w:type="dxa"/>
              <w:bottom w:w="90" w:type="dxa"/>
              <w:end w:w="90" w:type="dxa"/>
            </w:tcMar>
            <w:shd w:fill="FFFFFF"/>
          </w:tcPr>
          <w:p>
            <w:pPr>
              <w:spacing w:after="0" w:before="0"/>
              <w:jc w:val="center"/>
            </w:pPr>
            <w:r>
              <w:rPr>
                <w:b w:val="0"/>
                <w:color w:val="0F172A"/>
                <w:sz w:val="16"/>
              </w:rPr>
              <w:t>68 days</w:t>
            </w:r>
          </w:p>
        </w:tc>
        <w:tc>
          <w:tcPr>
            <w:tcW w:type="dxa" w:w="2016"/>
            <w:vAlign w:val="center"/>
            <w:tcMar>
              <w:top w:w="90" w:type="dxa"/>
              <w:start w:w="90" w:type="dxa"/>
              <w:bottom w:w="90" w:type="dxa"/>
              <w:end w:w="90" w:type="dxa"/>
            </w:tcMar>
            <w:shd w:fill="FFFFFF"/>
          </w:tcPr>
          <w:p>
            <w:pPr>
              <w:spacing w:after="0" w:before="0"/>
              <w:jc w:val="center"/>
            </w:pPr>
            <w:r>
              <w:rPr>
                <w:b w:val="0"/>
                <w:color w:val="0F172A"/>
                <w:sz w:val="16"/>
              </w:rPr>
              <w:t>$1,640</w:t>
            </w:r>
          </w:p>
        </w:tc>
      </w:tr>
      <w:tr>
        <w:tc>
          <w:tcPr>
            <w:tcW w:type="dxa" w:w="2232"/>
            <w:vAlign w:val="center"/>
            <w:tcMar>
              <w:top w:w="90" w:type="dxa"/>
              <w:start w:w="90" w:type="dxa"/>
              <w:bottom w:w="90" w:type="dxa"/>
              <w:end w:w="90" w:type="dxa"/>
            </w:tcMar>
            <w:shd w:fill="FFFFFF"/>
          </w:tcPr>
          <w:p>
            <w:pPr>
              <w:spacing w:after="0" w:before="0"/>
              <w:jc w:val="left"/>
            </w:pPr>
            <w:r>
              <w:rPr>
                <w:b w:val="0"/>
                <w:color w:val="0F172A"/>
                <w:sz w:val="16"/>
              </w:rPr>
              <w:t>$4 + $2 + $2 = $8</w:t>
            </w:r>
          </w:p>
        </w:tc>
        <w:tc>
          <w:tcPr>
            <w:tcW w:type="dxa" w:w="1440"/>
            <w:vAlign w:val="center"/>
            <w:tcMar>
              <w:top w:w="90" w:type="dxa"/>
              <w:start w:w="90" w:type="dxa"/>
              <w:bottom w:w="90" w:type="dxa"/>
              <w:end w:w="90" w:type="dxa"/>
            </w:tcMar>
            <w:shd w:fill="FFFFFF"/>
          </w:tcPr>
          <w:p>
            <w:pPr>
              <w:spacing w:after="0" w:before="0"/>
              <w:jc w:val="center"/>
            </w:pPr>
            <w:r>
              <w:rPr>
                <w:b w:val="0"/>
                <w:color w:val="0F172A"/>
                <w:sz w:val="16"/>
              </w:rPr>
              <w:t>$400</w:t>
            </w:r>
          </w:p>
        </w:tc>
        <w:tc>
          <w:tcPr>
            <w:tcW w:type="dxa" w:w="2232"/>
            <w:vAlign w:val="center"/>
            <w:tcMar>
              <w:top w:w="90" w:type="dxa"/>
              <w:start w:w="90" w:type="dxa"/>
              <w:bottom w:w="90" w:type="dxa"/>
              <w:end w:w="90" w:type="dxa"/>
            </w:tcMar>
            <w:shd w:fill="FFFFFF"/>
          </w:tcPr>
          <w:p>
            <w:pPr>
              <w:spacing w:after="0" w:before="0"/>
              <w:jc w:val="center"/>
            </w:pPr>
            <w:r>
              <w:rPr>
                <w:b w:val="0"/>
                <w:color w:val="0F172A"/>
                <w:sz w:val="16"/>
              </w:rPr>
              <w:t>$170</w:t>
            </w:r>
          </w:p>
        </w:tc>
        <w:tc>
          <w:tcPr>
            <w:tcW w:type="dxa" w:w="1440"/>
            <w:vAlign w:val="center"/>
            <w:tcMar>
              <w:top w:w="90" w:type="dxa"/>
              <w:start w:w="90" w:type="dxa"/>
              <w:bottom w:w="90" w:type="dxa"/>
              <w:end w:w="90" w:type="dxa"/>
            </w:tcMar>
            <w:shd w:fill="FFFFFF"/>
          </w:tcPr>
          <w:p>
            <w:pPr>
              <w:spacing w:after="0" w:before="0"/>
              <w:jc w:val="center"/>
            </w:pPr>
            <w:r>
              <w:rPr>
                <w:b w:val="0"/>
                <w:color w:val="0F172A"/>
                <w:sz w:val="16"/>
              </w:rPr>
              <w:t>52 days</w:t>
            </w:r>
          </w:p>
        </w:tc>
        <w:tc>
          <w:tcPr>
            <w:tcW w:type="dxa" w:w="2016"/>
            <w:vAlign w:val="center"/>
            <w:tcMar>
              <w:top w:w="90" w:type="dxa"/>
              <w:start w:w="90" w:type="dxa"/>
              <w:bottom w:w="90" w:type="dxa"/>
              <w:end w:w="90" w:type="dxa"/>
            </w:tcMar>
            <w:shd w:fill="FFFFFF"/>
          </w:tcPr>
          <w:p>
            <w:pPr>
              <w:spacing w:after="0" w:before="0"/>
              <w:jc w:val="center"/>
            </w:pPr>
            <w:r>
              <w:rPr>
                <w:b w:val="0"/>
                <w:color w:val="0F172A"/>
                <w:sz w:val="16"/>
              </w:rPr>
              <w:t>$4,840</w:t>
            </w:r>
          </w:p>
        </w:tc>
      </w:tr>
      <w:tr>
        <w:tc>
          <w:tcPr>
            <w:tcW w:type="dxa" w:w="2232"/>
            <w:vAlign w:val="center"/>
            <w:tcMar>
              <w:top w:w="90" w:type="dxa"/>
              <w:start w:w="90" w:type="dxa"/>
              <w:bottom w:w="90" w:type="dxa"/>
              <w:end w:w="90" w:type="dxa"/>
            </w:tcMar>
            <w:shd w:fill="FFFFFF"/>
          </w:tcPr>
          <w:p>
            <w:pPr>
              <w:spacing w:after="0" w:before="0"/>
              <w:jc w:val="left"/>
            </w:pPr>
            <w:r>
              <w:rPr>
                <w:b w:val="0"/>
                <w:color w:val="0F172A"/>
                <w:sz w:val="16"/>
              </w:rPr>
              <w:t>$5 + $2 + $2 = $9</w:t>
            </w:r>
          </w:p>
        </w:tc>
        <w:tc>
          <w:tcPr>
            <w:tcW w:type="dxa" w:w="1440"/>
            <w:vAlign w:val="center"/>
            <w:tcMar>
              <w:top w:w="90" w:type="dxa"/>
              <w:start w:w="90" w:type="dxa"/>
              <w:bottom w:w="90" w:type="dxa"/>
              <w:end w:w="90" w:type="dxa"/>
            </w:tcMar>
            <w:shd w:fill="FFFFFF"/>
          </w:tcPr>
          <w:p>
            <w:pPr>
              <w:spacing w:after="0" w:before="0"/>
              <w:jc w:val="center"/>
            </w:pPr>
            <w:r>
              <w:rPr>
                <w:b w:val="0"/>
                <w:color w:val="0F172A"/>
                <w:sz w:val="16"/>
              </w:rPr>
              <w:t>$450</w:t>
            </w:r>
          </w:p>
        </w:tc>
        <w:tc>
          <w:tcPr>
            <w:tcW w:type="dxa" w:w="2232"/>
            <w:vAlign w:val="center"/>
            <w:tcMar>
              <w:top w:w="90" w:type="dxa"/>
              <w:start w:w="90" w:type="dxa"/>
              <w:bottom w:w="90" w:type="dxa"/>
              <w:end w:w="90" w:type="dxa"/>
            </w:tcMar>
            <w:shd w:fill="FFFFFF"/>
          </w:tcPr>
          <w:p>
            <w:pPr>
              <w:spacing w:after="0" w:before="0"/>
              <w:jc w:val="center"/>
            </w:pPr>
            <w:r>
              <w:rPr>
                <w:b w:val="0"/>
                <w:color w:val="0F172A"/>
                <w:sz w:val="16"/>
              </w:rPr>
              <w:t>$210</w:t>
            </w:r>
          </w:p>
        </w:tc>
        <w:tc>
          <w:tcPr>
            <w:tcW w:type="dxa" w:w="1440"/>
            <w:vAlign w:val="center"/>
            <w:tcMar>
              <w:top w:w="90" w:type="dxa"/>
              <w:start w:w="90" w:type="dxa"/>
              <w:bottom w:w="90" w:type="dxa"/>
              <w:end w:w="90" w:type="dxa"/>
            </w:tcMar>
            <w:shd w:fill="FFFFFF"/>
          </w:tcPr>
          <w:p>
            <w:pPr>
              <w:spacing w:after="0" w:before="0"/>
              <w:jc w:val="center"/>
            </w:pPr>
            <w:r>
              <w:rPr>
                <w:b w:val="0"/>
                <w:color w:val="0F172A"/>
                <w:sz w:val="16"/>
              </w:rPr>
              <w:t>42 days</w:t>
            </w:r>
          </w:p>
        </w:tc>
        <w:tc>
          <w:tcPr>
            <w:tcW w:type="dxa" w:w="2016"/>
            <w:vAlign w:val="center"/>
            <w:tcMar>
              <w:top w:w="90" w:type="dxa"/>
              <w:start w:w="90" w:type="dxa"/>
              <w:bottom w:w="90" w:type="dxa"/>
              <w:end w:w="90" w:type="dxa"/>
            </w:tcMar>
            <w:shd w:fill="FFFFFF"/>
          </w:tcPr>
          <w:p>
            <w:pPr>
              <w:spacing w:after="0" w:before="0"/>
              <w:jc w:val="center"/>
            </w:pPr>
            <w:r>
              <w:rPr>
                <w:b w:val="0"/>
                <w:color w:val="0F172A"/>
                <w:sz w:val="16"/>
              </w:rPr>
              <w:t>$8,040</w:t>
            </w:r>
          </w:p>
        </w:tc>
      </w:tr>
    </w:tbl>
    <w:p>
      <w:pPr>
        <w:pStyle w:val="Heading2"/>
      </w:pPr>
      <w:r>
        <w:t>24 rentals per day: standalone permanent kiosk</w:t>
      </w:r>
    </w:p>
    <w:p>
      <w:r>
        <w:t>The 24-rental example is not a staffed event example. It is a standalone 24-bank tower at a hotel, restaurant, hospital, mall, lobby, entertainment venue, or other permanent location. There is no $150 event employee standing beside the machine. Twenty-four rentals means one complete turn of the 24 banks; returned and recharged banks can create additional turns.</w:t>
      </w:r>
    </w:p>
    <w:tbl>
      <w:tblPr>
        <w:tblW w:type="auto" w:w="0"/>
        <w:tblLayout w:type="autofit"/>
        <w:tblLook w:firstColumn="1" w:firstRow="1" w:lastColumn="0" w:lastRow="0" w:noHBand="0" w:noVBand="1" w:val="04A0"/>
      </w:tblPr>
      <w:tblGrid>
        <w:gridCol w:w="2033"/>
        <w:gridCol w:w="2033"/>
        <w:gridCol w:w="2033"/>
        <w:gridCol w:w="2033"/>
        <w:gridCol w:w="2033"/>
      </w:tblGrid>
      <w:tr>
        <w:tc>
          <w:tcPr>
            <w:tcW w:type="dxa" w:w="2232"/>
            <w:vAlign w:val="center"/>
            <w:tcMar>
              <w:top w:w="90" w:type="dxa"/>
              <w:start w:w="90" w:type="dxa"/>
              <w:bottom w:w="90" w:type="dxa"/>
              <w:end w:w="90" w:type="dxa"/>
            </w:tcMar>
            <w:shd w:fill="0F172A"/>
          </w:tcPr>
          <w:p>
            <w:pPr>
              <w:spacing w:after="0" w:before="0"/>
              <w:jc w:val="left"/>
            </w:pPr>
            <w:r>
              <w:rPr>
                <w:b/>
                <w:color w:val="FFFFFF"/>
                <w:sz w:val="16"/>
              </w:rPr>
              <w:t>Rental math</w:t>
            </w:r>
          </w:p>
        </w:tc>
        <w:tc>
          <w:tcPr>
            <w:tcW w:type="dxa" w:w="1440"/>
            <w:vAlign w:val="center"/>
            <w:tcMar>
              <w:top w:w="90" w:type="dxa"/>
              <w:start w:w="90" w:type="dxa"/>
              <w:bottom w:w="90" w:type="dxa"/>
              <w:end w:w="90" w:type="dxa"/>
            </w:tcMar>
            <w:shd w:fill="0F172A"/>
          </w:tcPr>
          <w:p>
            <w:pPr>
              <w:spacing w:after="0" w:before="0"/>
              <w:jc w:val="center"/>
            </w:pPr>
            <w:r>
              <w:rPr>
                <w:b/>
                <w:color w:val="FFFFFF"/>
                <w:sz w:val="16"/>
              </w:rPr>
              <w:t>24 rentals / day</w:t>
            </w:r>
          </w:p>
        </w:tc>
        <w:tc>
          <w:tcPr>
            <w:tcW w:type="dxa" w:w="2232"/>
            <w:vAlign w:val="center"/>
            <w:tcMar>
              <w:top w:w="90" w:type="dxa"/>
              <w:start w:w="90" w:type="dxa"/>
              <w:bottom w:w="90" w:type="dxa"/>
              <w:end w:w="90" w:type="dxa"/>
            </w:tcMar>
            <w:shd w:fill="0F172A"/>
          </w:tcPr>
          <w:p>
            <w:pPr>
              <w:spacing w:after="0" w:before="0"/>
              <w:jc w:val="center"/>
            </w:pPr>
            <w:r>
              <w:rPr>
                <w:b/>
                <w:color w:val="FFFFFF"/>
                <w:sz w:val="16"/>
              </w:rPr>
              <w:t>$8,000 tower payback: no share</w:t>
            </w:r>
          </w:p>
        </w:tc>
        <w:tc>
          <w:tcPr>
            <w:tcW w:type="dxa" w:w="1584"/>
            <w:vAlign w:val="center"/>
            <w:tcMar>
              <w:top w:w="90" w:type="dxa"/>
              <w:start w:w="90" w:type="dxa"/>
              <w:bottom w:w="90" w:type="dxa"/>
              <w:end w:w="90" w:type="dxa"/>
            </w:tcMar>
            <w:shd w:fill="0F172A"/>
          </w:tcPr>
          <w:p>
            <w:pPr>
              <w:spacing w:after="0" w:before="0"/>
              <w:jc w:val="center"/>
            </w:pPr>
            <w:r>
              <w:rPr>
                <w:b/>
                <w:color w:val="FFFFFF"/>
                <w:sz w:val="16"/>
              </w:rPr>
              <w:t>After 20% site share</w:t>
            </w:r>
          </w:p>
        </w:tc>
        <w:tc>
          <w:tcPr>
            <w:tcW w:type="dxa" w:w="1944"/>
            <w:vAlign w:val="center"/>
            <w:tcMar>
              <w:top w:w="90" w:type="dxa"/>
              <w:start w:w="90" w:type="dxa"/>
              <w:bottom w:w="90" w:type="dxa"/>
              <w:end w:w="90" w:type="dxa"/>
            </w:tcMar>
            <w:shd w:fill="0F172A"/>
          </w:tcPr>
          <w:p>
            <w:pPr>
              <w:spacing w:after="0" w:before="0"/>
              <w:jc w:val="center"/>
            </w:pPr>
            <w:r>
              <w:rPr>
                <w:b/>
                <w:color w:val="FFFFFF"/>
                <w:sz w:val="16"/>
              </w:rPr>
              <w:t>Payback with 20% share</w:t>
            </w:r>
          </w:p>
        </w:tc>
      </w:tr>
      <w:tr>
        <w:tc>
          <w:tcPr>
            <w:tcW w:type="dxa" w:w="2232"/>
            <w:vAlign w:val="center"/>
            <w:tcMar>
              <w:top w:w="90" w:type="dxa"/>
              <w:start w:w="90" w:type="dxa"/>
              <w:bottom w:w="90" w:type="dxa"/>
              <w:end w:w="90" w:type="dxa"/>
            </w:tcMar>
            <w:shd w:fill="FFFFFF"/>
          </w:tcPr>
          <w:p>
            <w:pPr>
              <w:spacing w:after="0" w:before="0"/>
              <w:jc w:val="left"/>
            </w:pPr>
            <w:r>
              <w:rPr>
                <w:b w:val="0"/>
                <w:color w:val="0F172A"/>
                <w:sz w:val="15"/>
              </w:rPr>
              <w:t>$3 + $2 + $2 = $7</w:t>
            </w:r>
          </w:p>
        </w:tc>
        <w:tc>
          <w:tcPr>
            <w:tcW w:type="dxa" w:w="1440"/>
            <w:vAlign w:val="center"/>
            <w:tcMar>
              <w:top w:w="90" w:type="dxa"/>
              <w:start w:w="90" w:type="dxa"/>
              <w:bottom w:w="90" w:type="dxa"/>
              <w:end w:w="90" w:type="dxa"/>
            </w:tcMar>
            <w:shd w:fill="FFFFFF"/>
          </w:tcPr>
          <w:p>
            <w:pPr>
              <w:spacing w:after="0" w:before="0"/>
              <w:jc w:val="center"/>
            </w:pPr>
            <w:r>
              <w:rPr>
                <w:b w:val="0"/>
                <w:color w:val="0F172A"/>
                <w:sz w:val="15"/>
              </w:rPr>
              <w:t>$168</w:t>
            </w:r>
          </w:p>
        </w:tc>
        <w:tc>
          <w:tcPr>
            <w:tcW w:type="dxa" w:w="2232"/>
            <w:vAlign w:val="center"/>
            <w:tcMar>
              <w:top w:w="90" w:type="dxa"/>
              <w:start w:w="90" w:type="dxa"/>
              <w:bottom w:w="90" w:type="dxa"/>
              <w:end w:w="90" w:type="dxa"/>
            </w:tcMar>
            <w:shd w:fill="FFFFFF"/>
          </w:tcPr>
          <w:p>
            <w:pPr>
              <w:spacing w:after="0" w:before="0"/>
              <w:jc w:val="center"/>
            </w:pPr>
            <w:r>
              <w:rPr>
                <w:b w:val="0"/>
                <w:color w:val="0F172A"/>
                <w:sz w:val="15"/>
              </w:rPr>
              <w:t>48 days</w:t>
            </w:r>
          </w:p>
        </w:tc>
        <w:tc>
          <w:tcPr>
            <w:tcW w:type="dxa" w:w="1584"/>
            <w:vAlign w:val="center"/>
            <w:tcMar>
              <w:top w:w="90" w:type="dxa"/>
              <w:start w:w="90" w:type="dxa"/>
              <w:bottom w:w="90" w:type="dxa"/>
              <w:end w:w="90" w:type="dxa"/>
            </w:tcMar>
            <w:shd w:fill="FFFFFF"/>
          </w:tcPr>
          <w:p>
            <w:pPr>
              <w:spacing w:after="0" w:before="0"/>
              <w:jc w:val="center"/>
            </w:pPr>
            <w:r>
              <w:rPr>
                <w:b w:val="0"/>
                <w:color w:val="0F172A"/>
                <w:sz w:val="15"/>
              </w:rPr>
              <w:t>$134</w:t>
            </w:r>
          </w:p>
        </w:tc>
        <w:tc>
          <w:tcPr>
            <w:tcW w:type="dxa" w:w="1944"/>
            <w:vAlign w:val="center"/>
            <w:tcMar>
              <w:top w:w="90" w:type="dxa"/>
              <w:start w:w="90" w:type="dxa"/>
              <w:bottom w:w="90" w:type="dxa"/>
              <w:end w:w="90" w:type="dxa"/>
            </w:tcMar>
            <w:shd w:fill="FFFFFF"/>
          </w:tcPr>
          <w:p>
            <w:pPr>
              <w:spacing w:after="0" w:before="0"/>
              <w:jc w:val="center"/>
            </w:pPr>
            <w:r>
              <w:rPr>
                <w:b w:val="0"/>
                <w:color w:val="0F172A"/>
                <w:sz w:val="15"/>
              </w:rPr>
              <w:t>60 days</w:t>
            </w:r>
          </w:p>
        </w:tc>
      </w:tr>
      <w:tr>
        <w:tc>
          <w:tcPr>
            <w:tcW w:type="dxa" w:w="2232"/>
            <w:vAlign w:val="center"/>
            <w:tcMar>
              <w:top w:w="90" w:type="dxa"/>
              <w:start w:w="90" w:type="dxa"/>
              <w:bottom w:w="90" w:type="dxa"/>
              <w:end w:w="90" w:type="dxa"/>
            </w:tcMar>
            <w:shd w:fill="FFFFFF"/>
          </w:tcPr>
          <w:p>
            <w:pPr>
              <w:spacing w:after="0" w:before="0"/>
              <w:jc w:val="left"/>
            </w:pPr>
            <w:r>
              <w:rPr>
                <w:b w:val="0"/>
                <w:color w:val="0F172A"/>
                <w:sz w:val="15"/>
              </w:rPr>
              <w:t>$4 + $2 + $2 = $8</w:t>
            </w:r>
          </w:p>
        </w:tc>
        <w:tc>
          <w:tcPr>
            <w:tcW w:type="dxa" w:w="1440"/>
            <w:vAlign w:val="center"/>
            <w:tcMar>
              <w:top w:w="90" w:type="dxa"/>
              <w:start w:w="90" w:type="dxa"/>
              <w:bottom w:w="90" w:type="dxa"/>
              <w:end w:w="90" w:type="dxa"/>
            </w:tcMar>
            <w:shd w:fill="FFFFFF"/>
          </w:tcPr>
          <w:p>
            <w:pPr>
              <w:spacing w:after="0" w:before="0"/>
              <w:jc w:val="center"/>
            </w:pPr>
            <w:r>
              <w:rPr>
                <w:b w:val="0"/>
                <w:color w:val="0F172A"/>
                <w:sz w:val="15"/>
              </w:rPr>
              <w:t>$192</w:t>
            </w:r>
          </w:p>
        </w:tc>
        <w:tc>
          <w:tcPr>
            <w:tcW w:type="dxa" w:w="2232"/>
            <w:vAlign w:val="center"/>
            <w:tcMar>
              <w:top w:w="90" w:type="dxa"/>
              <w:start w:w="90" w:type="dxa"/>
              <w:bottom w:w="90" w:type="dxa"/>
              <w:end w:w="90" w:type="dxa"/>
            </w:tcMar>
            <w:shd w:fill="FFFFFF"/>
          </w:tcPr>
          <w:p>
            <w:pPr>
              <w:spacing w:after="0" w:before="0"/>
              <w:jc w:val="center"/>
            </w:pPr>
            <w:r>
              <w:rPr>
                <w:b w:val="0"/>
                <w:color w:val="0F172A"/>
                <w:sz w:val="15"/>
              </w:rPr>
              <w:t>42 days</w:t>
            </w:r>
          </w:p>
        </w:tc>
        <w:tc>
          <w:tcPr>
            <w:tcW w:type="dxa" w:w="1584"/>
            <w:vAlign w:val="center"/>
            <w:tcMar>
              <w:top w:w="90" w:type="dxa"/>
              <w:start w:w="90" w:type="dxa"/>
              <w:bottom w:w="90" w:type="dxa"/>
              <w:end w:w="90" w:type="dxa"/>
            </w:tcMar>
            <w:shd w:fill="FFFFFF"/>
          </w:tcPr>
          <w:p>
            <w:pPr>
              <w:spacing w:after="0" w:before="0"/>
              <w:jc w:val="center"/>
            </w:pPr>
            <w:r>
              <w:rPr>
                <w:b w:val="0"/>
                <w:color w:val="0F172A"/>
                <w:sz w:val="15"/>
              </w:rPr>
              <w:t>$154</w:t>
            </w:r>
          </w:p>
        </w:tc>
        <w:tc>
          <w:tcPr>
            <w:tcW w:type="dxa" w:w="1944"/>
            <w:vAlign w:val="center"/>
            <w:tcMar>
              <w:top w:w="90" w:type="dxa"/>
              <w:start w:w="90" w:type="dxa"/>
              <w:bottom w:w="90" w:type="dxa"/>
              <w:end w:w="90" w:type="dxa"/>
            </w:tcMar>
            <w:shd w:fill="FFFFFF"/>
          </w:tcPr>
          <w:p>
            <w:pPr>
              <w:spacing w:after="0" w:before="0"/>
              <w:jc w:val="center"/>
            </w:pPr>
            <w:r>
              <w:rPr>
                <w:b w:val="0"/>
                <w:color w:val="0F172A"/>
                <w:sz w:val="15"/>
              </w:rPr>
              <w:t>53 days</w:t>
            </w:r>
          </w:p>
        </w:tc>
      </w:tr>
      <w:tr>
        <w:tc>
          <w:tcPr>
            <w:tcW w:type="dxa" w:w="2232"/>
            <w:vAlign w:val="center"/>
            <w:tcMar>
              <w:top w:w="90" w:type="dxa"/>
              <w:start w:w="90" w:type="dxa"/>
              <w:bottom w:w="90" w:type="dxa"/>
              <w:end w:w="90" w:type="dxa"/>
            </w:tcMar>
            <w:shd w:fill="FFFFFF"/>
          </w:tcPr>
          <w:p>
            <w:pPr>
              <w:spacing w:after="0" w:before="0"/>
              <w:jc w:val="left"/>
            </w:pPr>
            <w:r>
              <w:rPr>
                <w:b w:val="0"/>
                <w:color w:val="0F172A"/>
                <w:sz w:val="15"/>
              </w:rPr>
              <w:t>$5 + $2 + $2 = $9</w:t>
            </w:r>
          </w:p>
        </w:tc>
        <w:tc>
          <w:tcPr>
            <w:tcW w:type="dxa" w:w="1440"/>
            <w:vAlign w:val="center"/>
            <w:tcMar>
              <w:top w:w="90" w:type="dxa"/>
              <w:start w:w="90" w:type="dxa"/>
              <w:bottom w:w="90" w:type="dxa"/>
              <w:end w:w="90" w:type="dxa"/>
            </w:tcMar>
            <w:shd w:fill="FFFFFF"/>
          </w:tcPr>
          <w:p>
            <w:pPr>
              <w:spacing w:after="0" w:before="0"/>
              <w:jc w:val="center"/>
            </w:pPr>
            <w:r>
              <w:rPr>
                <w:b w:val="0"/>
                <w:color w:val="0F172A"/>
                <w:sz w:val="15"/>
              </w:rPr>
              <w:t>$216</w:t>
            </w:r>
          </w:p>
        </w:tc>
        <w:tc>
          <w:tcPr>
            <w:tcW w:type="dxa" w:w="2232"/>
            <w:vAlign w:val="center"/>
            <w:tcMar>
              <w:top w:w="90" w:type="dxa"/>
              <w:start w:w="90" w:type="dxa"/>
              <w:bottom w:w="90" w:type="dxa"/>
              <w:end w:w="90" w:type="dxa"/>
            </w:tcMar>
            <w:shd w:fill="FFFFFF"/>
          </w:tcPr>
          <w:p>
            <w:pPr>
              <w:spacing w:after="0" w:before="0"/>
              <w:jc w:val="center"/>
            </w:pPr>
            <w:r>
              <w:rPr>
                <w:b w:val="0"/>
                <w:color w:val="0F172A"/>
                <w:sz w:val="15"/>
              </w:rPr>
              <w:t>38 days</w:t>
            </w:r>
          </w:p>
        </w:tc>
        <w:tc>
          <w:tcPr>
            <w:tcW w:type="dxa" w:w="1584"/>
            <w:vAlign w:val="center"/>
            <w:tcMar>
              <w:top w:w="90" w:type="dxa"/>
              <w:start w:w="90" w:type="dxa"/>
              <w:bottom w:w="90" w:type="dxa"/>
              <w:end w:w="90" w:type="dxa"/>
            </w:tcMar>
            <w:shd w:fill="FFFFFF"/>
          </w:tcPr>
          <w:p>
            <w:pPr>
              <w:spacing w:after="0" w:before="0"/>
              <w:jc w:val="center"/>
            </w:pPr>
            <w:r>
              <w:rPr>
                <w:b w:val="0"/>
                <w:color w:val="0F172A"/>
                <w:sz w:val="15"/>
              </w:rPr>
              <w:t>$173</w:t>
            </w:r>
          </w:p>
        </w:tc>
        <w:tc>
          <w:tcPr>
            <w:tcW w:type="dxa" w:w="1944"/>
            <w:vAlign w:val="center"/>
            <w:tcMar>
              <w:top w:w="90" w:type="dxa"/>
              <w:start w:w="90" w:type="dxa"/>
              <w:bottom w:w="90" w:type="dxa"/>
              <w:end w:w="90" w:type="dxa"/>
            </w:tcMar>
            <w:shd w:fill="FFFFFF"/>
          </w:tcPr>
          <w:p>
            <w:pPr>
              <w:spacing w:after="0" w:before="0"/>
              <w:jc w:val="center"/>
            </w:pPr>
            <w:r>
              <w:rPr>
                <w:b w:val="0"/>
                <w:color w:val="0F172A"/>
                <w:sz w:val="15"/>
              </w:rPr>
              <w:t>47 days</w:t>
            </w:r>
          </w:p>
        </w:tc>
      </w:tr>
    </w:tbl>
    <w:p>
      <w:r>
        <w:t>This standalone example is intentionally different from the event model: no event staffing expense and no 100-bank reserve assumption. A location that does not charge a placement fee or take a revenue share improves the payback math; a location that takes a percentage extends it.</w:t>
      </w:r>
    </w:p>
    <w:p>
      <w:pPr>
        <w:pStyle w:val="Heading2"/>
      </w:pPr>
      <w:r>
        <w:t>The opportunity is emergency power, not just another charger</w:t>
      </w:r>
    </w:p>
    <w:p>
      <w:r>
        <w:t>Customers often discover the need only after the phone is already dying. Buying another cord does not solve the problem unless a wall outlet or powered USB source is also available. A rentable power bank solves the immediate problem while the customer keeps moving. That makes the service relevant to travelers, event attendees, rideshare users, people using navigation, and anyone away from home when battery life becomes urgent.</w:t>
      </w:r>
    </w:p>
    <w:p>
      <w:pPr>
        <w:pStyle w:val="Heading2"/>
      </w:pPr>
      <w:r>
        <w:t>Chicago is the seasonal example, not the limit</w:t>
      </w:r>
    </w:p>
    <w:p>
      <w:r>
        <w:t>May through October is used because it creates a practical Chicago outdoor-event season. The business itself does not have to stop on October 31. Indoor conventions, trade shows, concerts, sports, expos, hotels, entertainment venues, and warmer-weather markets can extend deployment beyond the summer calendar. A permanent hotel tower and a mobile festival tower are different operating models for the same underlying charging need.</w:t>
      </w:r>
    </w:p>
    <w:p>
      <w:pPr>
        <w:pStyle w:val="Heading1"/>
      </w:pPr>
      <w:r>
        <w:t>Operating concept</w:t>
      </w:r>
    </w:p>
    <w:p>
      <w:pPr>
        <w:pStyle w:val="ListBullet"/>
        <w:spacing w:after="40"/>
        <w:ind w:left="288" w:hanging="173"/>
      </w:pPr>
      <w:r>
        <w:rPr>
          <w:rFonts w:ascii="Aptos" w:hAnsi="Aptos"/>
          <w:b w:val="0"/>
          <w:color w:val="334155"/>
          <w:sz w:val="20"/>
        </w:rPr>
        <w:t>The tower is the customer-facing rental point; reserve banks are kept charged nearby.</w:t>
      </w:r>
    </w:p>
    <w:p>
      <w:pPr>
        <w:pStyle w:val="ListBullet"/>
        <w:spacing w:after="40"/>
        <w:ind w:left="288" w:hanging="173"/>
      </w:pPr>
      <w:r>
        <w:rPr>
          <w:rFonts w:ascii="Aptos" w:hAnsi="Aptos"/>
          <w:b w:val="0"/>
          <w:color w:val="334155"/>
          <w:sz w:val="20"/>
        </w:rPr>
        <w:t>A paid operator or event runner monitors inventory, swaps charged banks into the tower, assists customers, and tracks returns.</w:t>
      </w:r>
    </w:p>
    <w:p>
      <w:pPr>
        <w:pStyle w:val="ListBullet"/>
        <w:spacing w:after="40"/>
        <w:ind w:left="288" w:hanging="173"/>
      </w:pPr>
      <w:r>
        <w:rPr>
          <w:rFonts w:ascii="Aptos" w:hAnsi="Aptos"/>
          <w:b w:val="0"/>
          <w:color w:val="334155"/>
          <w:sz w:val="20"/>
        </w:rPr>
        <w:t>If 24 banks are gone at once, the business does not stop. The reserve inventory allows continuous replenishment.</w:t>
      </w:r>
    </w:p>
    <w:p>
      <w:pPr>
        <w:pStyle w:val="ListBullet"/>
        <w:spacing w:after="40"/>
        <w:ind w:left="288" w:hanging="173"/>
      </w:pPr>
      <w:r>
        <w:rPr>
          <w:rFonts w:ascii="Aptos" w:hAnsi="Aptos"/>
          <w:b w:val="0"/>
          <w:color w:val="334155"/>
          <w:sz w:val="20"/>
        </w:rPr>
        <w:t>The base projection assumes only one paid rental per bank per day. Multiple turnovers can increase revenue, but they are not required to make the base chart work.</w:t>
      </w:r>
    </w:p>
    <w:p>
      <w:pPr>
        <w:pStyle w:val="ListBullet"/>
        <w:spacing w:after="40"/>
        <w:ind w:left="288" w:hanging="173"/>
      </w:pPr>
      <w:r>
        <w:rPr>
          <w:rFonts w:ascii="Aptos" w:hAnsi="Aptos"/>
          <w:b w:val="0"/>
          <w:color w:val="334155"/>
          <w:sz w:val="20"/>
        </w:rPr>
        <w:t>Banks held overnight or for 48 hours reduce available inventory, which is another reason the 100-bank package is the operating target.</w:t>
      </w:r>
    </w:p>
    <w:p>
      <w:pPr>
        <w:pStyle w:val="Heading1"/>
      </w:pPr>
      <w:r>
        <w:t>Permanent location vs. attended event</w:t>
      </w:r>
    </w:p>
    <w:p>
      <w:r>
        <w:t>The 100-bank model applies to an attended event where an operator can keep charged reserve banks nearby and place replacements into the 24-slot tower. A permanent unattended location is different: without an operator rotating reserve inventory, the tower normally starts with only the 24 banks physically loaded in the machine.</w:t>
      </w:r>
    </w:p>
    <w:tbl>
      <w:tblPr>
        <w:tblW w:type="auto" w:w="0"/>
        <w:jc w:val="center"/>
        <w:tblLayout w:type="fixed"/>
        <w:tblLook w:firstColumn="1" w:firstRow="1" w:lastColumn="0" w:lastRow="0" w:noHBand="0" w:noVBand="1" w:val="04A0"/>
      </w:tblPr>
      <w:tblGrid>
        <w:gridCol w:w="2232"/>
        <w:gridCol w:w="3888"/>
        <w:gridCol w:w="3888"/>
      </w:tblGrid>
      <w:tr>
        <w:trPr>
          <w:tblHeader w:val="true"/>
          <w:cantSplit/>
        </w:trPr>
        <w:tc>
          <w:tcPr>
            <w:tcW w:type="dxa" w:w="3389"/>
            <w:shd w:fill="0F172A"/>
            <w:tcMar>
              <w:top w:w="95" w:type="dxa"/>
              <w:start w:w="90" w:type="dxa"/>
              <w:bottom w:w="95" w:type="dxa"/>
              <w:end w:w="90" w:type="dxa"/>
            </w:tcMar>
            <w:vAlign w:val="center"/>
          </w:tcPr>
          <w:p>
            <w:pPr>
              <w:jc w:val="center"/>
            </w:pPr>
            <w:r>
              <w:rPr>
                <w:rFonts w:ascii="Aptos" w:hAnsi="Aptos"/>
                <w:b/>
                <w:color w:val="FFFFFF"/>
                <w:sz w:val="17"/>
              </w:rPr>
              <w:t>Two-hour price</w:t>
            </w:r>
          </w:p>
        </w:tc>
        <w:tc>
          <w:tcPr>
            <w:tcW w:type="dxa" w:w="3389"/>
            <w:shd w:fill="0F172A"/>
            <w:tcMar>
              <w:top w:w="95" w:type="dxa"/>
              <w:start w:w="90" w:type="dxa"/>
              <w:bottom w:w="95" w:type="dxa"/>
              <w:end w:w="90" w:type="dxa"/>
            </w:tcMar>
            <w:vAlign w:val="center"/>
          </w:tcPr>
          <w:p>
            <w:pPr>
              <w:jc w:val="center"/>
            </w:pPr>
            <w:r>
              <w:rPr>
                <w:rFonts w:ascii="Aptos" w:hAnsi="Aptos"/>
                <w:b/>
                <w:color w:val="FFFFFF"/>
                <w:sz w:val="17"/>
              </w:rPr>
              <w:t>24 rentals: one full tower turn</w:t>
            </w:r>
          </w:p>
        </w:tc>
        <w:tc>
          <w:tcPr>
            <w:tcW w:type="dxa" w:w="3389"/>
            <w:shd w:fill="0F172A"/>
            <w:tcMar>
              <w:top w:w="95" w:type="dxa"/>
              <w:start w:w="90" w:type="dxa"/>
              <w:bottom w:w="95" w:type="dxa"/>
              <w:end w:w="90" w:type="dxa"/>
            </w:tcMar>
            <w:vAlign w:val="center"/>
          </w:tcPr>
          <w:p>
            <w:pPr>
              <w:jc w:val="center"/>
            </w:pPr>
            <w:r>
              <w:rPr>
                <w:rFonts w:ascii="Aptos" w:hAnsi="Aptos"/>
                <w:b/>
                <w:color w:val="FFFFFF"/>
                <w:sz w:val="17"/>
              </w:rPr>
              <w:t>If all 24 turn twice</w:t>
            </w:r>
          </w:p>
        </w:tc>
      </w:tr>
      <w:tr>
        <w:trPr>
          <w:cantSplit/>
        </w:trPr>
        <w:tc>
          <w:tcPr>
            <w:tcW w:type="dxa" w:w="2232"/>
            <w:shd w:fill="FFFFFF"/>
            <w:tcMar>
              <w:top w:w="100" w:type="dxa"/>
              <w:start w:w="95" w:type="dxa"/>
              <w:bottom w:w="100" w:type="dxa"/>
              <w:end w:w="95" w:type="dxa"/>
            </w:tcMar>
            <w:vAlign w:val="center"/>
          </w:tcPr>
          <w:p>
            <w:pPr>
              <w:jc w:val="center"/>
            </w:pPr>
            <w:r>
              <w:rPr>
                <w:rFonts w:ascii="Aptos" w:hAnsi="Aptos"/>
                <w:b w:val="0"/>
                <w:color w:val="0F172A"/>
                <w:sz w:val="18"/>
              </w:rPr>
              <w:t>$3 access example</w:t>
            </w:r>
          </w:p>
        </w:tc>
        <w:tc>
          <w:tcPr>
            <w:tcW w:type="dxa" w:w="3888"/>
            <w:shd w:fill="FFFFFF"/>
            <w:tcMar>
              <w:top w:w="100" w:type="dxa"/>
              <w:start w:w="95" w:type="dxa"/>
              <w:bottom w:w="100" w:type="dxa"/>
              <w:end w:w="95" w:type="dxa"/>
            </w:tcMar>
            <w:vAlign w:val="center"/>
          </w:tcPr>
          <w:p>
            <w:pPr>
              <w:jc w:val="center"/>
            </w:pPr>
            <w:r>
              <w:rPr>
                <w:rFonts w:ascii="Aptos" w:hAnsi="Aptos"/>
                <w:b w:val="0"/>
                <w:color w:val="0F172A"/>
                <w:sz w:val="18"/>
              </w:rPr>
              <w:t>$72</w:t>
            </w:r>
          </w:p>
        </w:tc>
        <w:tc>
          <w:tcPr>
            <w:tcW w:type="dxa" w:w="3888"/>
            <w:shd w:fill="FFFFFF"/>
            <w:tcMar>
              <w:top w:w="100" w:type="dxa"/>
              <w:start w:w="95" w:type="dxa"/>
              <w:bottom w:w="100" w:type="dxa"/>
              <w:end w:w="95" w:type="dxa"/>
            </w:tcMar>
            <w:vAlign w:val="center"/>
          </w:tcPr>
          <w:p>
            <w:pPr>
              <w:jc w:val="center"/>
            </w:pPr>
            <w:r>
              <w:rPr>
                <w:rFonts w:ascii="Aptos" w:hAnsi="Aptos"/>
                <w:b w:val="0"/>
                <w:color w:val="0F172A"/>
                <w:sz w:val="18"/>
              </w:rPr>
              <w:t>$144</w:t>
            </w:r>
          </w:p>
        </w:tc>
      </w:tr>
      <w:tr>
        <w:trPr>
          <w:cantSplit/>
        </w:trPr>
        <w:tc>
          <w:tcPr>
            <w:tcW w:type="dxa" w:w="2232"/>
            <w:shd w:fill="F8FAFC"/>
            <w:tcMar>
              <w:top w:w="100" w:type="dxa"/>
              <w:start w:w="95" w:type="dxa"/>
              <w:bottom w:w="100" w:type="dxa"/>
              <w:end w:w="95" w:type="dxa"/>
            </w:tcMar>
            <w:vAlign w:val="center"/>
          </w:tcPr>
          <w:p>
            <w:pPr>
              <w:jc w:val="center"/>
            </w:pPr>
            <w:r>
              <w:rPr>
                <w:rFonts w:ascii="Aptos" w:hAnsi="Aptos"/>
                <w:b w:val="0"/>
                <w:color w:val="0F172A"/>
                <w:sz w:val="18"/>
              </w:rPr>
              <w:t>$7</w:t>
            </w:r>
          </w:p>
        </w:tc>
        <w:tc>
          <w:tcPr>
            <w:tcW w:type="dxa" w:w="3888"/>
            <w:shd w:fill="F8FAFC"/>
            <w:tcMar>
              <w:top w:w="100" w:type="dxa"/>
              <w:start w:w="95" w:type="dxa"/>
              <w:bottom w:w="100" w:type="dxa"/>
              <w:end w:w="95" w:type="dxa"/>
            </w:tcMar>
            <w:vAlign w:val="center"/>
          </w:tcPr>
          <w:p>
            <w:pPr>
              <w:jc w:val="center"/>
            </w:pPr>
            <w:r>
              <w:rPr>
                <w:rFonts w:ascii="Aptos" w:hAnsi="Aptos"/>
                <w:b w:val="0"/>
                <w:color w:val="0F172A"/>
                <w:sz w:val="18"/>
              </w:rPr>
              <w:t>$168</w:t>
            </w:r>
          </w:p>
        </w:tc>
        <w:tc>
          <w:tcPr>
            <w:tcW w:type="dxa" w:w="3888"/>
            <w:shd w:fill="F8FAFC"/>
            <w:tcMar>
              <w:top w:w="100" w:type="dxa"/>
              <w:start w:w="95" w:type="dxa"/>
              <w:bottom w:w="100" w:type="dxa"/>
              <w:end w:w="95" w:type="dxa"/>
            </w:tcMar>
            <w:vAlign w:val="center"/>
          </w:tcPr>
          <w:p>
            <w:pPr>
              <w:jc w:val="center"/>
            </w:pPr>
            <w:r>
              <w:rPr>
                <w:rFonts w:ascii="Aptos" w:hAnsi="Aptos"/>
                <w:b w:val="0"/>
                <w:color w:val="0F172A"/>
                <w:sz w:val="18"/>
              </w:rPr>
              <w:t>$336</w:t>
            </w:r>
          </w:p>
        </w:tc>
      </w:tr>
      <w:tr>
        <w:trPr>
          <w:cantSplit/>
        </w:trPr>
        <w:tc>
          <w:tcPr>
            <w:tcW w:type="dxa" w:w="2232"/>
            <w:shd w:fill="FFFFFF"/>
            <w:tcMar>
              <w:top w:w="100" w:type="dxa"/>
              <w:start w:w="95" w:type="dxa"/>
              <w:bottom w:w="100" w:type="dxa"/>
              <w:end w:w="95" w:type="dxa"/>
            </w:tcMar>
            <w:vAlign w:val="center"/>
          </w:tcPr>
          <w:p>
            <w:pPr>
              <w:jc w:val="center"/>
            </w:pPr>
            <w:r>
              <w:rPr>
                <w:rFonts w:ascii="Aptos" w:hAnsi="Aptos"/>
                <w:b w:val="0"/>
                <w:color w:val="0F172A"/>
                <w:sz w:val="18"/>
              </w:rPr>
              <w:t>$8</w:t>
            </w:r>
          </w:p>
        </w:tc>
        <w:tc>
          <w:tcPr>
            <w:tcW w:type="dxa" w:w="3888"/>
            <w:shd w:fill="FFFFFF"/>
            <w:tcMar>
              <w:top w:w="100" w:type="dxa"/>
              <w:start w:w="95" w:type="dxa"/>
              <w:bottom w:w="100" w:type="dxa"/>
              <w:end w:w="95" w:type="dxa"/>
            </w:tcMar>
            <w:vAlign w:val="center"/>
          </w:tcPr>
          <w:p>
            <w:pPr>
              <w:jc w:val="center"/>
            </w:pPr>
            <w:r>
              <w:rPr>
                <w:rFonts w:ascii="Aptos" w:hAnsi="Aptos"/>
                <w:b w:val="0"/>
                <w:color w:val="0F172A"/>
                <w:sz w:val="18"/>
              </w:rPr>
              <w:t>$192</w:t>
            </w:r>
          </w:p>
        </w:tc>
        <w:tc>
          <w:tcPr>
            <w:tcW w:type="dxa" w:w="3888"/>
            <w:shd w:fill="FFFFFF"/>
            <w:tcMar>
              <w:top w:w="100" w:type="dxa"/>
              <w:start w:w="95" w:type="dxa"/>
              <w:bottom w:w="100" w:type="dxa"/>
              <w:end w:w="95" w:type="dxa"/>
            </w:tcMar>
            <w:vAlign w:val="center"/>
          </w:tcPr>
          <w:p>
            <w:pPr>
              <w:jc w:val="center"/>
            </w:pPr>
            <w:r>
              <w:rPr>
                <w:rFonts w:ascii="Aptos" w:hAnsi="Aptos"/>
                <w:b w:val="0"/>
                <w:color w:val="0F172A"/>
                <w:sz w:val="18"/>
              </w:rPr>
              <w:t>$384</w:t>
            </w:r>
          </w:p>
        </w:tc>
      </w:tr>
      <w:tr>
        <w:trPr>
          <w:cantSplit/>
        </w:trPr>
        <w:tc>
          <w:tcPr>
            <w:tcW w:type="dxa" w:w="2232"/>
            <w:shd w:fill="F8FAFC"/>
            <w:tcMar>
              <w:top w:w="100" w:type="dxa"/>
              <w:start w:w="95" w:type="dxa"/>
              <w:bottom w:w="100" w:type="dxa"/>
              <w:end w:w="95" w:type="dxa"/>
            </w:tcMar>
            <w:vAlign w:val="center"/>
          </w:tcPr>
          <w:p>
            <w:pPr>
              <w:jc w:val="center"/>
            </w:pPr>
            <w:r>
              <w:rPr>
                <w:rFonts w:ascii="Aptos" w:hAnsi="Aptos"/>
                <w:b w:val="0"/>
                <w:color w:val="0F172A"/>
                <w:sz w:val="18"/>
              </w:rPr>
              <w:t>$9</w:t>
            </w:r>
          </w:p>
        </w:tc>
        <w:tc>
          <w:tcPr>
            <w:tcW w:type="dxa" w:w="3888"/>
            <w:shd w:fill="F8FAFC"/>
            <w:tcMar>
              <w:top w:w="100" w:type="dxa"/>
              <w:start w:w="95" w:type="dxa"/>
              <w:bottom w:w="100" w:type="dxa"/>
              <w:end w:w="95" w:type="dxa"/>
            </w:tcMar>
            <w:vAlign w:val="center"/>
          </w:tcPr>
          <w:p>
            <w:pPr>
              <w:jc w:val="center"/>
            </w:pPr>
            <w:r>
              <w:rPr>
                <w:rFonts w:ascii="Aptos" w:hAnsi="Aptos"/>
                <w:b w:val="0"/>
                <w:color w:val="0F172A"/>
                <w:sz w:val="18"/>
              </w:rPr>
              <w:t>$216</w:t>
            </w:r>
          </w:p>
        </w:tc>
        <w:tc>
          <w:tcPr>
            <w:tcW w:type="dxa" w:w="3888"/>
            <w:shd w:fill="F8FAFC"/>
            <w:tcMar>
              <w:top w:w="100" w:type="dxa"/>
              <w:start w:w="95" w:type="dxa"/>
              <w:bottom w:w="100" w:type="dxa"/>
              <w:end w:w="95" w:type="dxa"/>
            </w:tcMar>
            <w:vAlign w:val="center"/>
          </w:tcPr>
          <w:p>
            <w:pPr>
              <w:jc w:val="center"/>
            </w:pPr>
            <w:r>
              <w:rPr>
                <w:rFonts w:ascii="Aptos" w:hAnsi="Aptos"/>
                <w:b w:val="0"/>
                <w:color w:val="0F172A"/>
                <w:sz w:val="18"/>
              </w:rPr>
              <w:t>$432</w:t>
            </w:r>
          </w:p>
        </w:tc>
      </w:tr>
    </w:tbl>
    <w:p>
      <w:pPr>
        <w:spacing w:after="20"/>
      </w:pPr>
    </w:p>
    <w:tbl>
      <w:tblPr>
        <w:tblW w:type="auto" w:w="0"/>
        <w:jc w:val="center"/>
        <w:tblLayout w:type="fixed"/>
        <w:tblLook w:firstColumn="1" w:firstRow="1" w:lastColumn="0" w:lastRow="0" w:noHBand="0" w:noVBand="1" w:val="04A0"/>
      </w:tblPr>
      <w:tblGrid>
        <w:gridCol w:w="10008"/>
      </w:tblGrid>
      <w:tr>
        <w:tc>
          <w:tcPr>
            <w:tcW w:type="dxa" w:w="10166"/>
            <w:shd w:fill="EFF6FF"/>
            <w:tcMar>
              <w:top w:w="150" w:type="dxa"/>
              <w:start w:w="180" w:type="dxa"/>
              <w:bottom w:w="150" w:type="dxa"/>
              <w:end w:w="180" w:type="dxa"/>
            </w:tcMar>
          </w:tcPr>
          <w:p>
            <w:r>
              <w:rPr>
                <w:rFonts w:ascii="Aptos" w:hAnsi="Aptos"/>
                <w:b/>
                <w:color w:val="0F766E"/>
                <w:sz w:val="22"/>
              </w:rPr>
              <w:t xml:space="preserve">Important:  </w:t>
            </w:r>
            <w:r>
              <w:rPr>
                <w:rFonts w:ascii="Aptos" w:hAnsi="Aptos"/>
                <w:b w:val="0"/>
                <w:color w:val="0F172A"/>
                <w:sz w:val="21"/>
              </w:rPr>
              <w:t>The $72, $168, $192, and $216 figures are one-full-inventory-turn baselines, not absolute daily maximums. A returned bank can become rentable again after it is returned and finishes recharging. Permanent-location revenue therefore depends on how many of the 24 banks cycle through additional rentals during the day.</w:t>
            </w:r>
          </w:p>
        </w:tc>
      </w:tr>
    </w:tbl>
    <w:p>
      <w:pPr>
        <w:spacing w:after="20"/>
      </w:pPr>
    </w:p>
    <w:p>
      <w:pPr>
        <w:pStyle w:val="Heading1"/>
      </w:pPr>
      <w:r>
        <w:t>One tower for one season - then scale it</w:t>
      </w:r>
    </w:p>
    <w:p>
      <w:r>
        <w:t>The May-through-October event example starts with one tower. The calculator can change the tower count instantly. If the same 100-rentals-per-tower-per-day assumption is achieved across multiple towers, two, three, four, or five towers multiply both the equipment required and the gross rental opportunity.</w:t>
      </w:r>
    </w:p>
    <w:tbl>
      <w:tblPr>
        <w:tblW w:type="auto" w:w="0"/>
        <w:jc w:val="center"/>
        <w:tblLayout w:type="fixed"/>
        <w:tblLook w:firstColumn="1" w:firstRow="1" w:lastColumn="0" w:lastRow="0" w:noHBand="0" w:noVBand="1" w:val="04A0"/>
      </w:tblPr>
      <w:tblGrid>
        <w:gridCol w:w="1080"/>
        <w:gridCol w:w="1944"/>
        <w:gridCol w:w="2232"/>
        <w:gridCol w:w="2232"/>
        <w:gridCol w:w="2232"/>
      </w:tblGrid>
      <w:tr>
        <w:trPr>
          <w:tblHeader w:val="true"/>
          <w:cantSplit/>
        </w:trPr>
        <w:tc>
          <w:tcPr>
            <w:tcW w:type="dxa" w:w="2033"/>
            <w:shd w:fill="0F172A"/>
            <w:tcMar>
              <w:top w:w="95" w:type="dxa"/>
              <w:start w:w="90" w:type="dxa"/>
              <w:bottom w:w="95" w:type="dxa"/>
              <w:end w:w="90" w:type="dxa"/>
            </w:tcMar>
            <w:vAlign w:val="center"/>
          </w:tcPr>
          <w:p>
            <w:pPr>
              <w:jc w:val="center"/>
            </w:pPr>
            <w:r>
              <w:rPr>
                <w:rFonts w:ascii="Aptos" w:hAnsi="Aptos"/>
                <w:b/>
                <w:color w:val="FFFFFF"/>
                <w:sz w:val="17"/>
              </w:rPr>
              <w:t>Towers</w:t>
            </w:r>
          </w:p>
        </w:tc>
        <w:tc>
          <w:tcPr>
            <w:tcW w:type="dxa" w:w="2033"/>
            <w:shd w:fill="0F172A"/>
            <w:tcMar>
              <w:top w:w="95" w:type="dxa"/>
              <w:start w:w="90" w:type="dxa"/>
              <w:bottom w:w="95" w:type="dxa"/>
              <w:end w:w="90" w:type="dxa"/>
            </w:tcMar>
            <w:vAlign w:val="center"/>
          </w:tcPr>
          <w:p>
            <w:pPr>
              <w:jc w:val="center"/>
            </w:pPr>
            <w:r>
              <w:rPr>
                <w:rFonts w:ascii="Aptos" w:hAnsi="Aptos"/>
                <w:b/>
                <w:color w:val="FFFFFF"/>
                <w:sz w:val="17"/>
              </w:rPr>
              <w:t>Event equipment</w:t>
            </w:r>
          </w:p>
        </w:tc>
        <w:tc>
          <w:tcPr>
            <w:tcW w:type="dxa" w:w="2033"/>
            <w:shd w:fill="0F172A"/>
            <w:tcMar>
              <w:top w:w="95" w:type="dxa"/>
              <w:start w:w="90" w:type="dxa"/>
              <w:bottom w:w="95" w:type="dxa"/>
              <w:end w:w="90" w:type="dxa"/>
            </w:tcMar>
            <w:vAlign w:val="center"/>
          </w:tcPr>
          <w:p>
            <w:pPr>
              <w:jc w:val="center"/>
            </w:pPr>
            <w:r>
              <w:rPr>
                <w:rFonts w:ascii="Aptos" w:hAnsi="Aptos"/>
                <w:b/>
                <w:color w:val="FFFFFF"/>
                <w:sz w:val="17"/>
              </w:rPr>
              <w:t>$7 season</w:t>
            </w:r>
          </w:p>
        </w:tc>
        <w:tc>
          <w:tcPr>
            <w:tcW w:type="dxa" w:w="2033"/>
            <w:shd w:fill="0F172A"/>
            <w:tcMar>
              <w:top w:w="95" w:type="dxa"/>
              <w:start w:w="90" w:type="dxa"/>
              <w:bottom w:w="95" w:type="dxa"/>
              <w:end w:w="90" w:type="dxa"/>
            </w:tcMar>
            <w:vAlign w:val="center"/>
          </w:tcPr>
          <w:p>
            <w:pPr>
              <w:jc w:val="center"/>
            </w:pPr>
            <w:r>
              <w:rPr>
                <w:rFonts w:ascii="Aptos" w:hAnsi="Aptos"/>
                <w:b/>
                <w:color w:val="FFFFFF"/>
                <w:sz w:val="17"/>
              </w:rPr>
              <w:t>$8 season</w:t>
            </w:r>
          </w:p>
        </w:tc>
        <w:tc>
          <w:tcPr>
            <w:tcW w:type="dxa" w:w="2033"/>
            <w:shd w:fill="0F172A"/>
            <w:tcMar>
              <w:top w:w="95" w:type="dxa"/>
              <w:start w:w="90" w:type="dxa"/>
              <w:bottom w:w="95" w:type="dxa"/>
              <w:end w:w="90" w:type="dxa"/>
            </w:tcMar>
            <w:vAlign w:val="center"/>
          </w:tcPr>
          <w:p>
            <w:pPr>
              <w:jc w:val="center"/>
            </w:pPr>
            <w:r>
              <w:rPr>
                <w:rFonts w:ascii="Aptos" w:hAnsi="Aptos"/>
                <w:b/>
                <w:color w:val="FFFFFF"/>
                <w:sz w:val="17"/>
              </w:rPr>
              <w:t>$9 season</w:t>
            </w:r>
          </w:p>
        </w:tc>
      </w:tr>
      <w:tr>
        <w:trPr>
          <w:cantSplit/>
        </w:trPr>
        <w:tc>
          <w:tcPr>
            <w:tcW w:type="dxa" w:w="1080"/>
            <w:shd w:fill="FFFFFF"/>
            <w:tcMar>
              <w:top w:w="100" w:type="dxa"/>
              <w:start w:w="95" w:type="dxa"/>
              <w:bottom w:w="100" w:type="dxa"/>
              <w:end w:w="95" w:type="dxa"/>
            </w:tcMar>
            <w:vAlign w:val="center"/>
          </w:tcPr>
          <w:p>
            <w:pPr>
              <w:jc w:val="center"/>
            </w:pPr>
            <w:r>
              <w:rPr>
                <w:rFonts w:ascii="Aptos" w:hAnsi="Aptos"/>
                <w:b w:val="0"/>
                <w:color w:val="0F172A"/>
                <w:sz w:val="18"/>
              </w:rPr>
              <w:t>1</w:t>
            </w:r>
          </w:p>
        </w:tc>
        <w:tc>
          <w:tcPr>
            <w:tcW w:type="dxa" w:w="1944"/>
            <w:shd w:fill="FFFFFF"/>
            <w:tcMar>
              <w:top w:w="100" w:type="dxa"/>
              <w:start w:w="95" w:type="dxa"/>
              <w:bottom w:w="100" w:type="dxa"/>
              <w:end w:w="95" w:type="dxa"/>
            </w:tcMar>
            <w:vAlign w:val="center"/>
          </w:tcPr>
          <w:p>
            <w:pPr>
              <w:jc w:val="center"/>
            </w:pPr>
            <w:r>
              <w:rPr>
                <w:rFonts w:ascii="Aptos" w:hAnsi="Aptos"/>
                <w:b w:val="0"/>
                <w:color w:val="0F172A"/>
                <w:sz w:val="18"/>
              </w:rPr>
              <w:t>$8,760</w:t>
            </w:r>
          </w:p>
        </w:tc>
        <w:tc>
          <w:tcPr>
            <w:tcW w:type="dxa" w:w="2232"/>
            <w:shd w:fill="FFFFFF"/>
            <w:tcMar>
              <w:top w:w="100" w:type="dxa"/>
              <w:start w:w="95" w:type="dxa"/>
              <w:bottom w:w="100" w:type="dxa"/>
              <w:end w:w="95" w:type="dxa"/>
            </w:tcMar>
            <w:vAlign w:val="center"/>
          </w:tcPr>
          <w:p>
            <w:pPr>
              <w:jc w:val="center"/>
            </w:pPr>
            <w:r>
              <w:rPr>
                <w:rFonts w:ascii="Aptos" w:hAnsi="Aptos"/>
                <w:b w:val="0"/>
                <w:color w:val="0F172A"/>
                <w:sz w:val="18"/>
              </w:rPr>
              <w:t>$56,000</w:t>
            </w:r>
          </w:p>
        </w:tc>
        <w:tc>
          <w:tcPr>
            <w:tcW w:type="dxa" w:w="2232"/>
            <w:shd w:fill="FFFFFF"/>
            <w:tcMar>
              <w:top w:w="100" w:type="dxa"/>
              <w:start w:w="95" w:type="dxa"/>
              <w:bottom w:w="100" w:type="dxa"/>
              <w:end w:w="95" w:type="dxa"/>
            </w:tcMar>
            <w:vAlign w:val="center"/>
          </w:tcPr>
          <w:p>
            <w:pPr>
              <w:jc w:val="center"/>
            </w:pPr>
            <w:r>
              <w:rPr>
                <w:rFonts w:ascii="Aptos" w:hAnsi="Aptos"/>
                <w:b w:val="0"/>
                <w:color w:val="0F172A"/>
                <w:sz w:val="18"/>
              </w:rPr>
              <w:t>$64,000</w:t>
            </w:r>
          </w:p>
        </w:tc>
        <w:tc>
          <w:tcPr>
            <w:tcW w:type="dxa" w:w="2232"/>
            <w:shd w:fill="FFFFFF"/>
            <w:tcMar>
              <w:top w:w="100" w:type="dxa"/>
              <w:start w:w="95" w:type="dxa"/>
              <w:bottom w:w="100" w:type="dxa"/>
              <w:end w:w="95" w:type="dxa"/>
            </w:tcMar>
            <w:vAlign w:val="center"/>
          </w:tcPr>
          <w:p>
            <w:pPr>
              <w:jc w:val="center"/>
            </w:pPr>
            <w:r>
              <w:rPr>
                <w:rFonts w:ascii="Aptos" w:hAnsi="Aptos"/>
                <w:b w:val="0"/>
                <w:color w:val="0F172A"/>
                <w:sz w:val="18"/>
              </w:rPr>
              <w:t>$72,000</w:t>
            </w:r>
          </w:p>
        </w:tc>
      </w:tr>
      <w:tr>
        <w:trPr>
          <w:cantSplit/>
        </w:trPr>
        <w:tc>
          <w:tcPr>
            <w:tcW w:type="dxa" w:w="1080"/>
            <w:shd w:fill="F8FAFC"/>
            <w:tcMar>
              <w:top w:w="100" w:type="dxa"/>
              <w:start w:w="95" w:type="dxa"/>
              <w:bottom w:w="100" w:type="dxa"/>
              <w:end w:w="95" w:type="dxa"/>
            </w:tcMar>
            <w:vAlign w:val="center"/>
          </w:tcPr>
          <w:p>
            <w:pPr>
              <w:jc w:val="center"/>
            </w:pPr>
            <w:r>
              <w:rPr>
                <w:rFonts w:ascii="Aptos" w:hAnsi="Aptos"/>
                <w:b w:val="0"/>
                <w:color w:val="0F172A"/>
                <w:sz w:val="18"/>
              </w:rPr>
              <w:t>2</w:t>
            </w:r>
          </w:p>
        </w:tc>
        <w:tc>
          <w:tcPr>
            <w:tcW w:type="dxa" w:w="1944"/>
            <w:shd w:fill="F8FAFC"/>
            <w:tcMar>
              <w:top w:w="100" w:type="dxa"/>
              <w:start w:w="95" w:type="dxa"/>
              <w:bottom w:w="100" w:type="dxa"/>
              <w:end w:w="95" w:type="dxa"/>
            </w:tcMar>
            <w:vAlign w:val="center"/>
          </w:tcPr>
          <w:p>
            <w:pPr>
              <w:jc w:val="center"/>
            </w:pPr>
            <w:r>
              <w:rPr>
                <w:rFonts w:ascii="Aptos" w:hAnsi="Aptos"/>
                <w:b w:val="0"/>
                <w:color w:val="0F172A"/>
                <w:sz w:val="18"/>
              </w:rPr>
              <w:t>$17,520</w:t>
            </w:r>
          </w:p>
        </w:tc>
        <w:tc>
          <w:tcPr>
            <w:tcW w:type="dxa" w:w="2232"/>
            <w:shd w:fill="F8FAFC"/>
            <w:tcMar>
              <w:top w:w="100" w:type="dxa"/>
              <w:start w:w="95" w:type="dxa"/>
              <w:bottom w:w="100" w:type="dxa"/>
              <w:end w:w="95" w:type="dxa"/>
            </w:tcMar>
            <w:vAlign w:val="center"/>
          </w:tcPr>
          <w:p>
            <w:pPr>
              <w:jc w:val="center"/>
            </w:pPr>
            <w:r>
              <w:rPr>
                <w:rFonts w:ascii="Aptos" w:hAnsi="Aptos"/>
                <w:b w:val="0"/>
                <w:color w:val="0F172A"/>
                <w:sz w:val="18"/>
              </w:rPr>
              <w:t>$112,000</w:t>
            </w:r>
          </w:p>
        </w:tc>
        <w:tc>
          <w:tcPr>
            <w:tcW w:type="dxa" w:w="2232"/>
            <w:shd w:fill="F8FAFC"/>
            <w:tcMar>
              <w:top w:w="100" w:type="dxa"/>
              <w:start w:w="95" w:type="dxa"/>
              <w:bottom w:w="100" w:type="dxa"/>
              <w:end w:w="95" w:type="dxa"/>
            </w:tcMar>
            <w:vAlign w:val="center"/>
          </w:tcPr>
          <w:p>
            <w:pPr>
              <w:jc w:val="center"/>
            </w:pPr>
            <w:r>
              <w:rPr>
                <w:rFonts w:ascii="Aptos" w:hAnsi="Aptos"/>
                <w:b w:val="0"/>
                <w:color w:val="0F172A"/>
                <w:sz w:val="18"/>
              </w:rPr>
              <w:t>$128,000</w:t>
            </w:r>
          </w:p>
        </w:tc>
        <w:tc>
          <w:tcPr>
            <w:tcW w:type="dxa" w:w="2232"/>
            <w:shd w:fill="F8FAFC"/>
            <w:tcMar>
              <w:top w:w="100" w:type="dxa"/>
              <w:start w:w="95" w:type="dxa"/>
              <w:bottom w:w="100" w:type="dxa"/>
              <w:end w:w="95" w:type="dxa"/>
            </w:tcMar>
            <w:vAlign w:val="center"/>
          </w:tcPr>
          <w:p>
            <w:pPr>
              <w:jc w:val="center"/>
            </w:pPr>
            <w:r>
              <w:rPr>
                <w:rFonts w:ascii="Aptos" w:hAnsi="Aptos"/>
                <w:b w:val="0"/>
                <w:color w:val="0F172A"/>
                <w:sz w:val="18"/>
              </w:rPr>
              <w:t>$144,000</w:t>
            </w:r>
          </w:p>
        </w:tc>
      </w:tr>
      <w:tr>
        <w:trPr>
          <w:cantSplit/>
        </w:trPr>
        <w:tc>
          <w:tcPr>
            <w:tcW w:type="dxa" w:w="1080"/>
            <w:shd w:fill="FFFFFF"/>
            <w:tcMar>
              <w:top w:w="100" w:type="dxa"/>
              <w:start w:w="95" w:type="dxa"/>
              <w:bottom w:w="100" w:type="dxa"/>
              <w:end w:w="95" w:type="dxa"/>
            </w:tcMar>
            <w:vAlign w:val="center"/>
          </w:tcPr>
          <w:p>
            <w:pPr>
              <w:jc w:val="center"/>
            </w:pPr>
            <w:r>
              <w:rPr>
                <w:rFonts w:ascii="Aptos" w:hAnsi="Aptos"/>
                <w:b w:val="0"/>
                <w:color w:val="0F172A"/>
                <w:sz w:val="18"/>
              </w:rPr>
              <w:t>3</w:t>
            </w:r>
          </w:p>
        </w:tc>
        <w:tc>
          <w:tcPr>
            <w:tcW w:type="dxa" w:w="1944"/>
            <w:shd w:fill="FFFFFF"/>
            <w:tcMar>
              <w:top w:w="100" w:type="dxa"/>
              <w:start w:w="95" w:type="dxa"/>
              <w:bottom w:w="100" w:type="dxa"/>
              <w:end w:w="95" w:type="dxa"/>
            </w:tcMar>
            <w:vAlign w:val="center"/>
          </w:tcPr>
          <w:p>
            <w:pPr>
              <w:jc w:val="center"/>
            </w:pPr>
            <w:r>
              <w:rPr>
                <w:rFonts w:ascii="Aptos" w:hAnsi="Aptos"/>
                <w:b w:val="0"/>
                <w:color w:val="0F172A"/>
                <w:sz w:val="18"/>
              </w:rPr>
              <w:t>$26,280</w:t>
            </w:r>
          </w:p>
        </w:tc>
        <w:tc>
          <w:tcPr>
            <w:tcW w:type="dxa" w:w="2232"/>
            <w:shd w:fill="FFFFFF"/>
            <w:tcMar>
              <w:top w:w="100" w:type="dxa"/>
              <w:start w:w="95" w:type="dxa"/>
              <w:bottom w:w="100" w:type="dxa"/>
              <w:end w:w="95" w:type="dxa"/>
            </w:tcMar>
            <w:vAlign w:val="center"/>
          </w:tcPr>
          <w:p>
            <w:pPr>
              <w:jc w:val="center"/>
            </w:pPr>
            <w:r>
              <w:rPr>
                <w:rFonts w:ascii="Aptos" w:hAnsi="Aptos"/>
                <w:b w:val="0"/>
                <w:color w:val="0F172A"/>
                <w:sz w:val="18"/>
              </w:rPr>
              <w:t>$168,000</w:t>
            </w:r>
          </w:p>
        </w:tc>
        <w:tc>
          <w:tcPr>
            <w:tcW w:type="dxa" w:w="2232"/>
            <w:shd w:fill="FFFFFF"/>
            <w:tcMar>
              <w:top w:w="100" w:type="dxa"/>
              <w:start w:w="95" w:type="dxa"/>
              <w:bottom w:w="100" w:type="dxa"/>
              <w:end w:w="95" w:type="dxa"/>
            </w:tcMar>
            <w:vAlign w:val="center"/>
          </w:tcPr>
          <w:p>
            <w:pPr>
              <w:jc w:val="center"/>
            </w:pPr>
            <w:r>
              <w:rPr>
                <w:rFonts w:ascii="Aptos" w:hAnsi="Aptos"/>
                <w:b w:val="0"/>
                <w:color w:val="0F172A"/>
                <w:sz w:val="18"/>
              </w:rPr>
              <w:t>$192,000</w:t>
            </w:r>
          </w:p>
        </w:tc>
        <w:tc>
          <w:tcPr>
            <w:tcW w:type="dxa" w:w="2232"/>
            <w:shd w:fill="FFFFFF"/>
            <w:tcMar>
              <w:top w:w="100" w:type="dxa"/>
              <w:start w:w="95" w:type="dxa"/>
              <w:bottom w:w="100" w:type="dxa"/>
              <w:end w:w="95" w:type="dxa"/>
            </w:tcMar>
            <w:vAlign w:val="center"/>
          </w:tcPr>
          <w:p>
            <w:pPr>
              <w:jc w:val="center"/>
            </w:pPr>
            <w:r>
              <w:rPr>
                <w:rFonts w:ascii="Aptos" w:hAnsi="Aptos"/>
                <w:b w:val="0"/>
                <w:color w:val="0F172A"/>
                <w:sz w:val="18"/>
              </w:rPr>
              <w:t>$216,000</w:t>
            </w:r>
          </w:p>
        </w:tc>
      </w:tr>
      <w:tr>
        <w:trPr>
          <w:cantSplit/>
        </w:trPr>
        <w:tc>
          <w:tcPr>
            <w:tcW w:type="dxa" w:w="1080"/>
            <w:shd w:fill="F8FAFC"/>
            <w:tcMar>
              <w:top w:w="100" w:type="dxa"/>
              <w:start w:w="95" w:type="dxa"/>
              <w:bottom w:w="100" w:type="dxa"/>
              <w:end w:w="95" w:type="dxa"/>
            </w:tcMar>
            <w:vAlign w:val="center"/>
          </w:tcPr>
          <w:p>
            <w:pPr>
              <w:jc w:val="center"/>
            </w:pPr>
            <w:r>
              <w:rPr>
                <w:rFonts w:ascii="Aptos" w:hAnsi="Aptos"/>
                <w:b w:val="0"/>
                <w:color w:val="0F172A"/>
                <w:sz w:val="18"/>
              </w:rPr>
              <w:t>4</w:t>
            </w:r>
          </w:p>
        </w:tc>
        <w:tc>
          <w:tcPr>
            <w:tcW w:type="dxa" w:w="1944"/>
            <w:shd w:fill="F8FAFC"/>
            <w:tcMar>
              <w:top w:w="100" w:type="dxa"/>
              <w:start w:w="95" w:type="dxa"/>
              <w:bottom w:w="100" w:type="dxa"/>
              <w:end w:w="95" w:type="dxa"/>
            </w:tcMar>
            <w:vAlign w:val="center"/>
          </w:tcPr>
          <w:p>
            <w:pPr>
              <w:jc w:val="center"/>
            </w:pPr>
            <w:r>
              <w:rPr>
                <w:rFonts w:ascii="Aptos" w:hAnsi="Aptos"/>
                <w:b w:val="0"/>
                <w:color w:val="0F172A"/>
                <w:sz w:val="18"/>
              </w:rPr>
              <w:t>$35,040</w:t>
            </w:r>
          </w:p>
        </w:tc>
        <w:tc>
          <w:tcPr>
            <w:tcW w:type="dxa" w:w="2232"/>
            <w:shd w:fill="F8FAFC"/>
            <w:tcMar>
              <w:top w:w="100" w:type="dxa"/>
              <w:start w:w="95" w:type="dxa"/>
              <w:bottom w:w="100" w:type="dxa"/>
              <w:end w:w="95" w:type="dxa"/>
            </w:tcMar>
            <w:vAlign w:val="center"/>
          </w:tcPr>
          <w:p>
            <w:pPr>
              <w:jc w:val="center"/>
            </w:pPr>
            <w:r>
              <w:rPr>
                <w:rFonts w:ascii="Aptos" w:hAnsi="Aptos"/>
                <w:b w:val="0"/>
                <w:color w:val="0F172A"/>
                <w:sz w:val="18"/>
              </w:rPr>
              <w:t>$224,000</w:t>
            </w:r>
          </w:p>
        </w:tc>
        <w:tc>
          <w:tcPr>
            <w:tcW w:type="dxa" w:w="2232"/>
            <w:shd w:fill="F8FAFC"/>
            <w:tcMar>
              <w:top w:w="100" w:type="dxa"/>
              <w:start w:w="95" w:type="dxa"/>
              <w:bottom w:w="100" w:type="dxa"/>
              <w:end w:w="95" w:type="dxa"/>
            </w:tcMar>
            <w:vAlign w:val="center"/>
          </w:tcPr>
          <w:p>
            <w:pPr>
              <w:jc w:val="center"/>
            </w:pPr>
            <w:r>
              <w:rPr>
                <w:rFonts w:ascii="Aptos" w:hAnsi="Aptos"/>
                <w:b w:val="0"/>
                <w:color w:val="0F172A"/>
                <w:sz w:val="18"/>
              </w:rPr>
              <w:t>$256,000</w:t>
            </w:r>
          </w:p>
        </w:tc>
        <w:tc>
          <w:tcPr>
            <w:tcW w:type="dxa" w:w="2232"/>
            <w:shd w:fill="F8FAFC"/>
            <w:tcMar>
              <w:top w:w="100" w:type="dxa"/>
              <w:start w:w="95" w:type="dxa"/>
              <w:bottom w:w="100" w:type="dxa"/>
              <w:end w:w="95" w:type="dxa"/>
            </w:tcMar>
            <w:vAlign w:val="center"/>
          </w:tcPr>
          <w:p>
            <w:pPr>
              <w:jc w:val="center"/>
            </w:pPr>
            <w:r>
              <w:rPr>
                <w:rFonts w:ascii="Aptos" w:hAnsi="Aptos"/>
                <w:b w:val="0"/>
                <w:color w:val="0F172A"/>
                <w:sz w:val="18"/>
              </w:rPr>
              <w:t>$288,000</w:t>
            </w:r>
          </w:p>
        </w:tc>
      </w:tr>
      <w:tr>
        <w:trPr>
          <w:cantSplit/>
        </w:trPr>
        <w:tc>
          <w:tcPr>
            <w:tcW w:type="dxa" w:w="1080"/>
            <w:shd w:fill="FFFFFF"/>
            <w:tcMar>
              <w:top w:w="100" w:type="dxa"/>
              <w:start w:w="95" w:type="dxa"/>
              <w:bottom w:w="100" w:type="dxa"/>
              <w:end w:w="95" w:type="dxa"/>
            </w:tcMar>
            <w:vAlign w:val="center"/>
          </w:tcPr>
          <w:p>
            <w:pPr>
              <w:jc w:val="center"/>
            </w:pPr>
            <w:r>
              <w:rPr>
                <w:rFonts w:ascii="Aptos" w:hAnsi="Aptos"/>
                <w:b w:val="0"/>
                <w:color w:val="0F172A"/>
                <w:sz w:val="18"/>
              </w:rPr>
              <w:t>5</w:t>
            </w:r>
          </w:p>
        </w:tc>
        <w:tc>
          <w:tcPr>
            <w:tcW w:type="dxa" w:w="1944"/>
            <w:shd w:fill="FFFFFF"/>
            <w:tcMar>
              <w:top w:w="100" w:type="dxa"/>
              <w:start w:w="95" w:type="dxa"/>
              <w:bottom w:w="100" w:type="dxa"/>
              <w:end w:w="95" w:type="dxa"/>
            </w:tcMar>
            <w:vAlign w:val="center"/>
          </w:tcPr>
          <w:p>
            <w:pPr>
              <w:jc w:val="center"/>
            </w:pPr>
            <w:r>
              <w:rPr>
                <w:rFonts w:ascii="Aptos" w:hAnsi="Aptos"/>
                <w:b w:val="0"/>
                <w:color w:val="0F172A"/>
                <w:sz w:val="18"/>
              </w:rPr>
              <w:t>$43,800</w:t>
            </w:r>
          </w:p>
        </w:tc>
        <w:tc>
          <w:tcPr>
            <w:tcW w:type="dxa" w:w="2232"/>
            <w:shd w:fill="FFFFFF"/>
            <w:tcMar>
              <w:top w:w="100" w:type="dxa"/>
              <w:start w:w="95" w:type="dxa"/>
              <w:bottom w:w="100" w:type="dxa"/>
              <w:end w:w="95" w:type="dxa"/>
            </w:tcMar>
            <w:vAlign w:val="center"/>
          </w:tcPr>
          <w:p>
            <w:pPr>
              <w:jc w:val="center"/>
            </w:pPr>
            <w:r>
              <w:rPr>
                <w:rFonts w:ascii="Aptos" w:hAnsi="Aptos"/>
                <w:b w:val="0"/>
                <w:color w:val="0F172A"/>
                <w:sz w:val="18"/>
              </w:rPr>
              <w:t>$280,000</w:t>
            </w:r>
          </w:p>
        </w:tc>
        <w:tc>
          <w:tcPr>
            <w:tcW w:type="dxa" w:w="2232"/>
            <w:shd w:fill="FFFFFF"/>
            <w:tcMar>
              <w:top w:w="100" w:type="dxa"/>
              <w:start w:w="95" w:type="dxa"/>
              <w:bottom w:w="100" w:type="dxa"/>
              <w:end w:w="95" w:type="dxa"/>
            </w:tcMar>
            <w:vAlign w:val="center"/>
          </w:tcPr>
          <w:p>
            <w:pPr>
              <w:jc w:val="center"/>
            </w:pPr>
            <w:r>
              <w:rPr>
                <w:rFonts w:ascii="Aptos" w:hAnsi="Aptos"/>
                <w:b w:val="0"/>
                <w:color w:val="0F172A"/>
                <w:sz w:val="18"/>
              </w:rPr>
              <w:t>$320,000</w:t>
            </w:r>
          </w:p>
        </w:tc>
        <w:tc>
          <w:tcPr>
            <w:tcW w:type="dxa" w:w="2232"/>
            <w:shd w:fill="FFFFFF"/>
            <w:tcMar>
              <w:top w:w="100" w:type="dxa"/>
              <w:start w:w="95" w:type="dxa"/>
              <w:bottom w:w="100" w:type="dxa"/>
              <w:end w:w="95" w:type="dxa"/>
            </w:tcMar>
            <w:vAlign w:val="center"/>
          </w:tcPr>
          <w:p>
            <w:pPr>
              <w:jc w:val="center"/>
            </w:pPr>
            <w:r>
              <w:rPr>
                <w:rFonts w:ascii="Aptos" w:hAnsi="Aptos"/>
                <w:b w:val="0"/>
                <w:color w:val="0F172A"/>
                <w:sz w:val="18"/>
              </w:rPr>
              <w:t>$360,000</w:t>
            </w:r>
          </w:p>
        </w:tc>
      </w:tr>
    </w:tbl>
    <w:p>
      <w:pPr>
        <w:spacing w:after="20"/>
      </w:pPr>
    </w:p>
    <w:p>
      <w:r>
        <w:t>These are gross arithmetic scenarios for 80 Friday-Sunday operating days, before staffing, revenue share, processing, transportation, insurance, taxes, repairs, and other costs. Each tower is modeled with its own 100-bank event inventory.</w:t>
      </w:r>
    </w:p>
    <w:p>
      <w:pPr>
        <w:pStyle w:val="Heading1"/>
      </w:pPr>
      <w:r>
        <w:t>Advertising can be the larger revenue stream</w:t>
      </w:r>
    </w:p>
    <w:p>
      <w:r>
        <w:t>The screen on the tower creates a second business layered on top of charging rentals. The Version 1 advertising example uses up to 10 advertising positions per tower per operating day. At $200 per advertiser, one fully sold tower produces $2,000 of advertising in a day. At $300 per advertiser, the same tower produces $3,000. This can exceed the charging-rental revenue from the same tower.</w:t>
      </w:r>
    </w:p>
    <w:tbl>
      <w:tblPr>
        <w:tblW w:type="auto" w:w="0"/>
        <w:jc w:val="center"/>
        <w:tblLayout w:type="fixed"/>
        <w:tblLook w:firstColumn="1" w:firstRow="1" w:lastColumn="0" w:lastRow="0" w:noHBand="0" w:noVBand="1" w:val="04A0"/>
      </w:tblPr>
      <w:tblGrid>
        <w:gridCol w:w="1008"/>
        <w:gridCol w:w="1944"/>
        <w:gridCol w:w="1944"/>
        <w:gridCol w:w="1944"/>
        <w:gridCol w:w="2376"/>
      </w:tblGrid>
      <w:tr>
        <w:trPr>
          <w:tblHeader w:val="true"/>
          <w:cantSplit/>
        </w:trPr>
        <w:tc>
          <w:tcPr>
            <w:tcW w:type="dxa" w:w="2033"/>
            <w:shd w:fill="0F172A"/>
            <w:tcMar>
              <w:top w:w="95" w:type="dxa"/>
              <w:start w:w="90" w:type="dxa"/>
              <w:bottom w:w="95" w:type="dxa"/>
              <w:end w:w="90" w:type="dxa"/>
            </w:tcMar>
            <w:vAlign w:val="center"/>
          </w:tcPr>
          <w:p>
            <w:pPr>
              <w:jc w:val="center"/>
            </w:pPr>
            <w:r>
              <w:rPr>
                <w:rFonts w:ascii="Aptos" w:hAnsi="Aptos"/>
                <w:b/>
                <w:color w:val="FFFFFF"/>
                <w:sz w:val="17"/>
              </w:rPr>
              <w:t>Towers</w:t>
            </w:r>
          </w:p>
        </w:tc>
        <w:tc>
          <w:tcPr>
            <w:tcW w:type="dxa" w:w="2033"/>
            <w:shd w:fill="0F172A"/>
            <w:tcMar>
              <w:top w:w="95" w:type="dxa"/>
              <w:start w:w="90" w:type="dxa"/>
              <w:bottom w:w="95" w:type="dxa"/>
              <w:end w:w="90" w:type="dxa"/>
            </w:tcMar>
            <w:vAlign w:val="center"/>
          </w:tcPr>
          <w:p>
            <w:pPr>
              <w:jc w:val="center"/>
            </w:pPr>
            <w:r>
              <w:rPr>
                <w:rFonts w:ascii="Aptos" w:hAnsi="Aptos"/>
                <w:b/>
                <w:color w:val="FFFFFF"/>
                <w:sz w:val="17"/>
              </w:rPr>
              <w:t>10 ads x $200</w:t>
            </w:r>
          </w:p>
        </w:tc>
        <w:tc>
          <w:tcPr>
            <w:tcW w:type="dxa" w:w="2033"/>
            <w:shd w:fill="0F172A"/>
            <w:tcMar>
              <w:top w:w="95" w:type="dxa"/>
              <w:start w:w="90" w:type="dxa"/>
              <w:bottom w:w="95" w:type="dxa"/>
              <w:end w:w="90" w:type="dxa"/>
            </w:tcMar>
            <w:vAlign w:val="center"/>
          </w:tcPr>
          <w:p>
            <w:pPr>
              <w:jc w:val="center"/>
            </w:pPr>
            <w:r>
              <w:rPr>
                <w:rFonts w:ascii="Aptos" w:hAnsi="Aptos"/>
                <w:b/>
                <w:color w:val="FFFFFF"/>
                <w:sz w:val="17"/>
              </w:rPr>
              <w:t>10 ads x $300</w:t>
            </w:r>
          </w:p>
        </w:tc>
        <w:tc>
          <w:tcPr>
            <w:tcW w:type="dxa" w:w="2033"/>
            <w:shd w:fill="0F172A"/>
            <w:tcMar>
              <w:top w:w="95" w:type="dxa"/>
              <w:start w:w="90" w:type="dxa"/>
              <w:bottom w:w="95" w:type="dxa"/>
              <w:end w:w="90" w:type="dxa"/>
            </w:tcMar>
            <w:vAlign w:val="center"/>
          </w:tcPr>
          <w:p>
            <w:pPr>
              <w:jc w:val="center"/>
            </w:pPr>
            <w:r>
              <w:rPr>
                <w:rFonts w:ascii="Aptos" w:hAnsi="Aptos"/>
                <w:b/>
                <w:color w:val="FFFFFF"/>
                <w:sz w:val="17"/>
              </w:rPr>
              <w:t>$7 rental gross*</w:t>
            </w:r>
          </w:p>
        </w:tc>
        <w:tc>
          <w:tcPr>
            <w:tcW w:type="dxa" w:w="2033"/>
            <w:shd w:fill="0F172A"/>
            <w:tcMar>
              <w:top w:w="95" w:type="dxa"/>
              <w:start w:w="90" w:type="dxa"/>
              <w:bottom w:w="95" w:type="dxa"/>
              <w:end w:w="90" w:type="dxa"/>
            </w:tcMar>
            <w:vAlign w:val="center"/>
          </w:tcPr>
          <w:p>
            <w:pPr>
              <w:jc w:val="center"/>
            </w:pPr>
            <w:r>
              <w:rPr>
                <w:rFonts w:ascii="Aptos" w:hAnsi="Aptos"/>
                <w:b/>
                <w:color w:val="FFFFFF"/>
                <w:sz w:val="17"/>
              </w:rPr>
              <w:t>Ads + $7 rentals at $200</w:t>
            </w:r>
          </w:p>
        </w:tc>
      </w:tr>
      <w:tr>
        <w:trPr>
          <w:cantSplit/>
        </w:trPr>
        <w:tc>
          <w:tcPr>
            <w:tcW w:type="dxa" w:w="1008"/>
            <w:shd w:fill="FFFFFF"/>
            <w:tcMar>
              <w:top w:w="100" w:type="dxa"/>
              <w:start w:w="95" w:type="dxa"/>
              <w:bottom w:w="100" w:type="dxa"/>
              <w:end w:w="95" w:type="dxa"/>
            </w:tcMar>
            <w:vAlign w:val="center"/>
          </w:tcPr>
          <w:p>
            <w:pPr>
              <w:jc w:val="center"/>
            </w:pPr>
            <w:r>
              <w:rPr>
                <w:rFonts w:ascii="Aptos" w:hAnsi="Aptos"/>
                <w:b w:val="0"/>
                <w:color w:val="0F172A"/>
                <w:sz w:val="17"/>
              </w:rPr>
              <w:t>1</w:t>
            </w:r>
          </w:p>
        </w:tc>
        <w:tc>
          <w:tcPr>
            <w:tcW w:type="dxa" w:w="1944"/>
            <w:shd w:fill="FFFFFF"/>
            <w:tcMar>
              <w:top w:w="100" w:type="dxa"/>
              <w:start w:w="95" w:type="dxa"/>
              <w:bottom w:w="100" w:type="dxa"/>
              <w:end w:w="95" w:type="dxa"/>
            </w:tcMar>
            <w:vAlign w:val="center"/>
          </w:tcPr>
          <w:p>
            <w:pPr>
              <w:jc w:val="center"/>
            </w:pPr>
            <w:r>
              <w:rPr>
                <w:rFonts w:ascii="Aptos" w:hAnsi="Aptos"/>
                <w:b w:val="0"/>
                <w:color w:val="0F172A"/>
                <w:sz w:val="17"/>
              </w:rPr>
              <w:t>$2,000</w:t>
            </w:r>
          </w:p>
        </w:tc>
        <w:tc>
          <w:tcPr>
            <w:tcW w:type="dxa" w:w="1944"/>
            <w:shd w:fill="FFFFFF"/>
            <w:tcMar>
              <w:top w:w="100" w:type="dxa"/>
              <w:start w:w="95" w:type="dxa"/>
              <w:bottom w:w="100" w:type="dxa"/>
              <w:end w:w="95" w:type="dxa"/>
            </w:tcMar>
            <w:vAlign w:val="center"/>
          </w:tcPr>
          <w:p>
            <w:pPr>
              <w:jc w:val="center"/>
            </w:pPr>
            <w:r>
              <w:rPr>
                <w:rFonts w:ascii="Aptos" w:hAnsi="Aptos"/>
                <w:b w:val="0"/>
                <w:color w:val="0F172A"/>
                <w:sz w:val="17"/>
              </w:rPr>
              <w:t>$3,000</w:t>
            </w:r>
          </w:p>
        </w:tc>
        <w:tc>
          <w:tcPr>
            <w:tcW w:type="dxa" w:w="1944"/>
            <w:shd w:fill="FFFFFF"/>
            <w:tcMar>
              <w:top w:w="100" w:type="dxa"/>
              <w:start w:w="95" w:type="dxa"/>
              <w:bottom w:w="100" w:type="dxa"/>
              <w:end w:w="95" w:type="dxa"/>
            </w:tcMar>
            <w:vAlign w:val="center"/>
          </w:tcPr>
          <w:p>
            <w:pPr>
              <w:jc w:val="center"/>
            </w:pPr>
            <w:r>
              <w:rPr>
                <w:rFonts w:ascii="Aptos" w:hAnsi="Aptos"/>
                <w:b w:val="0"/>
                <w:color w:val="0F172A"/>
                <w:sz w:val="17"/>
              </w:rPr>
              <w:t>$700</w:t>
            </w:r>
          </w:p>
        </w:tc>
        <w:tc>
          <w:tcPr>
            <w:tcW w:type="dxa" w:w="2376"/>
            <w:shd w:fill="FFFFFF"/>
            <w:tcMar>
              <w:top w:w="100" w:type="dxa"/>
              <w:start w:w="95" w:type="dxa"/>
              <w:bottom w:w="100" w:type="dxa"/>
              <w:end w:w="95" w:type="dxa"/>
            </w:tcMar>
            <w:vAlign w:val="center"/>
          </w:tcPr>
          <w:p>
            <w:pPr>
              <w:jc w:val="center"/>
            </w:pPr>
            <w:r>
              <w:rPr>
                <w:rFonts w:ascii="Aptos" w:hAnsi="Aptos"/>
                <w:b w:val="0"/>
                <w:color w:val="0F172A"/>
                <w:sz w:val="17"/>
              </w:rPr>
              <w:t>$2,700</w:t>
            </w:r>
          </w:p>
        </w:tc>
      </w:tr>
      <w:tr>
        <w:trPr>
          <w:cantSplit/>
        </w:trPr>
        <w:tc>
          <w:tcPr>
            <w:tcW w:type="dxa" w:w="1008"/>
            <w:shd w:fill="F8FAFC"/>
            <w:tcMar>
              <w:top w:w="100" w:type="dxa"/>
              <w:start w:w="95" w:type="dxa"/>
              <w:bottom w:w="100" w:type="dxa"/>
              <w:end w:w="95" w:type="dxa"/>
            </w:tcMar>
            <w:vAlign w:val="center"/>
          </w:tcPr>
          <w:p>
            <w:pPr>
              <w:jc w:val="center"/>
            </w:pPr>
            <w:r>
              <w:rPr>
                <w:rFonts w:ascii="Aptos" w:hAnsi="Aptos"/>
                <w:b w:val="0"/>
                <w:color w:val="0F172A"/>
                <w:sz w:val="17"/>
              </w:rPr>
              <w:t>2</w:t>
            </w:r>
          </w:p>
        </w:tc>
        <w:tc>
          <w:tcPr>
            <w:tcW w:type="dxa" w:w="1944"/>
            <w:shd w:fill="F8FAFC"/>
            <w:tcMar>
              <w:top w:w="100" w:type="dxa"/>
              <w:start w:w="95" w:type="dxa"/>
              <w:bottom w:w="100" w:type="dxa"/>
              <w:end w:w="95" w:type="dxa"/>
            </w:tcMar>
            <w:vAlign w:val="center"/>
          </w:tcPr>
          <w:p>
            <w:pPr>
              <w:jc w:val="center"/>
            </w:pPr>
            <w:r>
              <w:rPr>
                <w:rFonts w:ascii="Aptos" w:hAnsi="Aptos"/>
                <w:b w:val="0"/>
                <w:color w:val="0F172A"/>
                <w:sz w:val="17"/>
              </w:rPr>
              <w:t>$4,000</w:t>
            </w:r>
          </w:p>
        </w:tc>
        <w:tc>
          <w:tcPr>
            <w:tcW w:type="dxa" w:w="1944"/>
            <w:shd w:fill="F8FAFC"/>
            <w:tcMar>
              <w:top w:w="100" w:type="dxa"/>
              <w:start w:w="95" w:type="dxa"/>
              <w:bottom w:w="100" w:type="dxa"/>
              <w:end w:w="95" w:type="dxa"/>
            </w:tcMar>
            <w:vAlign w:val="center"/>
          </w:tcPr>
          <w:p>
            <w:pPr>
              <w:jc w:val="center"/>
            </w:pPr>
            <w:r>
              <w:rPr>
                <w:rFonts w:ascii="Aptos" w:hAnsi="Aptos"/>
                <w:b w:val="0"/>
                <w:color w:val="0F172A"/>
                <w:sz w:val="17"/>
              </w:rPr>
              <w:t>$6,000</w:t>
            </w:r>
          </w:p>
        </w:tc>
        <w:tc>
          <w:tcPr>
            <w:tcW w:type="dxa" w:w="1944"/>
            <w:shd w:fill="F8FAFC"/>
            <w:tcMar>
              <w:top w:w="100" w:type="dxa"/>
              <w:start w:w="95" w:type="dxa"/>
              <w:bottom w:w="100" w:type="dxa"/>
              <w:end w:w="95" w:type="dxa"/>
            </w:tcMar>
            <w:vAlign w:val="center"/>
          </w:tcPr>
          <w:p>
            <w:pPr>
              <w:jc w:val="center"/>
            </w:pPr>
            <w:r>
              <w:rPr>
                <w:rFonts w:ascii="Aptos" w:hAnsi="Aptos"/>
                <w:b w:val="0"/>
                <w:color w:val="0F172A"/>
                <w:sz w:val="17"/>
              </w:rPr>
              <w:t>$1,400</w:t>
            </w:r>
          </w:p>
        </w:tc>
        <w:tc>
          <w:tcPr>
            <w:tcW w:type="dxa" w:w="2376"/>
            <w:shd w:fill="F8FAFC"/>
            <w:tcMar>
              <w:top w:w="100" w:type="dxa"/>
              <w:start w:w="95" w:type="dxa"/>
              <w:bottom w:w="100" w:type="dxa"/>
              <w:end w:w="95" w:type="dxa"/>
            </w:tcMar>
            <w:vAlign w:val="center"/>
          </w:tcPr>
          <w:p>
            <w:pPr>
              <w:jc w:val="center"/>
            </w:pPr>
            <w:r>
              <w:rPr>
                <w:rFonts w:ascii="Aptos" w:hAnsi="Aptos"/>
                <w:b w:val="0"/>
                <w:color w:val="0F172A"/>
                <w:sz w:val="17"/>
              </w:rPr>
              <w:t>$5,400</w:t>
            </w:r>
          </w:p>
        </w:tc>
      </w:tr>
      <w:tr>
        <w:trPr>
          <w:cantSplit/>
        </w:trPr>
        <w:tc>
          <w:tcPr>
            <w:tcW w:type="dxa" w:w="1008"/>
            <w:shd w:fill="FFFFFF"/>
            <w:tcMar>
              <w:top w:w="100" w:type="dxa"/>
              <w:start w:w="95" w:type="dxa"/>
              <w:bottom w:w="100" w:type="dxa"/>
              <w:end w:w="95" w:type="dxa"/>
            </w:tcMar>
            <w:vAlign w:val="center"/>
          </w:tcPr>
          <w:p>
            <w:pPr>
              <w:jc w:val="center"/>
            </w:pPr>
            <w:r>
              <w:rPr>
                <w:rFonts w:ascii="Aptos" w:hAnsi="Aptos"/>
                <w:b w:val="0"/>
                <w:color w:val="0F172A"/>
                <w:sz w:val="17"/>
              </w:rPr>
              <w:t>3</w:t>
            </w:r>
          </w:p>
        </w:tc>
        <w:tc>
          <w:tcPr>
            <w:tcW w:type="dxa" w:w="1944"/>
            <w:shd w:fill="FFFFFF"/>
            <w:tcMar>
              <w:top w:w="100" w:type="dxa"/>
              <w:start w:w="95" w:type="dxa"/>
              <w:bottom w:w="100" w:type="dxa"/>
              <w:end w:w="95" w:type="dxa"/>
            </w:tcMar>
            <w:vAlign w:val="center"/>
          </w:tcPr>
          <w:p>
            <w:pPr>
              <w:jc w:val="center"/>
            </w:pPr>
            <w:r>
              <w:rPr>
                <w:rFonts w:ascii="Aptos" w:hAnsi="Aptos"/>
                <w:b w:val="0"/>
                <w:color w:val="0F172A"/>
                <w:sz w:val="17"/>
              </w:rPr>
              <w:t>$6,000</w:t>
            </w:r>
          </w:p>
        </w:tc>
        <w:tc>
          <w:tcPr>
            <w:tcW w:type="dxa" w:w="1944"/>
            <w:shd w:fill="FFFFFF"/>
            <w:tcMar>
              <w:top w:w="100" w:type="dxa"/>
              <w:start w:w="95" w:type="dxa"/>
              <w:bottom w:w="100" w:type="dxa"/>
              <w:end w:w="95" w:type="dxa"/>
            </w:tcMar>
            <w:vAlign w:val="center"/>
          </w:tcPr>
          <w:p>
            <w:pPr>
              <w:jc w:val="center"/>
            </w:pPr>
            <w:r>
              <w:rPr>
                <w:rFonts w:ascii="Aptos" w:hAnsi="Aptos"/>
                <w:b w:val="0"/>
                <w:color w:val="0F172A"/>
                <w:sz w:val="17"/>
              </w:rPr>
              <w:t>$9,000</w:t>
            </w:r>
          </w:p>
        </w:tc>
        <w:tc>
          <w:tcPr>
            <w:tcW w:type="dxa" w:w="1944"/>
            <w:shd w:fill="FFFFFF"/>
            <w:tcMar>
              <w:top w:w="100" w:type="dxa"/>
              <w:start w:w="95" w:type="dxa"/>
              <w:bottom w:w="100" w:type="dxa"/>
              <w:end w:w="95" w:type="dxa"/>
            </w:tcMar>
            <w:vAlign w:val="center"/>
          </w:tcPr>
          <w:p>
            <w:pPr>
              <w:jc w:val="center"/>
            </w:pPr>
            <w:r>
              <w:rPr>
                <w:rFonts w:ascii="Aptos" w:hAnsi="Aptos"/>
                <w:b w:val="0"/>
                <w:color w:val="0F172A"/>
                <w:sz w:val="17"/>
              </w:rPr>
              <w:t>$2,100</w:t>
            </w:r>
          </w:p>
        </w:tc>
        <w:tc>
          <w:tcPr>
            <w:tcW w:type="dxa" w:w="2376"/>
            <w:shd w:fill="FFFFFF"/>
            <w:tcMar>
              <w:top w:w="100" w:type="dxa"/>
              <w:start w:w="95" w:type="dxa"/>
              <w:bottom w:w="100" w:type="dxa"/>
              <w:end w:w="95" w:type="dxa"/>
            </w:tcMar>
            <w:vAlign w:val="center"/>
          </w:tcPr>
          <w:p>
            <w:pPr>
              <w:jc w:val="center"/>
            </w:pPr>
            <w:r>
              <w:rPr>
                <w:rFonts w:ascii="Aptos" w:hAnsi="Aptos"/>
                <w:b w:val="0"/>
                <w:color w:val="0F172A"/>
                <w:sz w:val="17"/>
              </w:rPr>
              <w:t>$8,100</w:t>
            </w:r>
          </w:p>
        </w:tc>
      </w:tr>
      <w:tr>
        <w:trPr>
          <w:cantSplit/>
        </w:trPr>
        <w:tc>
          <w:tcPr>
            <w:tcW w:type="dxa" w:w="1008"/>
            <w:shd w:fill="F8FAFC"/>
            <w:tcMar>
              <w:top w:w="100" w:type="dxa"/>
              <w:start w:w="95" w:type="dxa"/>
              <w:bottom w:w="100" w:type="dxa"/>
              <w:end w:w="95" w:type="dxa"/>
            </w:tcMar>
            <w:vAlign w:val="center"/>
          </w:tcPr>
          <w:p>
            <w:pPr>
              <w:jc w:val="center"/>
            </w:pPr>
            <w:r>
              <w:rPr>
                <w:rFonts w:ascii="Aptos" w:hAnsi="Aptos"/>
                <w:b w:val="0"/>
                <w:color w:val="0F172A"/>
                <w:sz w:val="17"/>
              </w:rPr>
              <w:t>4</w:t>
            </w:r>
          </w:p>
        </w:tc>
        <w:tc>
          <w:tcPr>
            <w:tcW w:type="dxa" w:w="1944"/>
            <w:shd w:fill="F8FAFC"/>
            <w:tcMar>
              <w:top w:w="100" w:type="dxa"/>
              <w:start w:w="95" w:type="dxa"/>
              <w:bottom w:w="100" w:type="dxa"/>
              <w:end w:w="95" w:type="dxa"/>
            </w:tcMar>
            <w:vAlign w:val="center"/>
          </w:tcPr>
          <w:p>
            <w:pPr>
              <w:jc w:val="center"/>
            </w:pPr>
            <w:r>
              <w:rPr>
                <w:rFonts w:ascii="Aptos" w:hAnsi="Aptos"/>
                <w:b w:val="0"/>
                <w:color w:val="0F172A"/>
                <w:sz w:val="17"/>
              </w:rPr>
              <w:t>$8,000</w:t>
            </w:r>
          </w:p>
        </w:tc>
        <w:tc>
          <w:tcPr>
            <w:tcW w:type="dxa" w:w="1944"/>
            <w:shd w:fill="F8FAFC"/>
            <w:tcMar>
              <w:top w:w="100" w:type="dxa"/>
              <w:start w:w="95" w:type="dxa"/>
              <w:bottom w:w="100" w:type="dxa"/>
              <w:end w:w="95" w:type="dxa"/>
            </w:tcMar>
            <w:vAlign w:val="center"/>
          </w:tcPr>
          <w:p>
            <w:pPr>
              <w:jc w:val="center"/>
            </w:pPr>
            <w:r>
              <w:rPr>
                <w:rFonts w:ascii="Aptos" w:hAnsi="Aptos"/>
                <w:b w:val="0"/>
                <w:color w:val="0F172A"/>
                <w:sz w:val="17"/>
              </w:rPr>
              <w:t>$12,000</w:t>
            </w:r>
          </w:p>
        </w:tc>
        <w:tc>
          <w:tcPr>
            <w:tcW w:type="dxa" w:w="1944"/>
            <w:shd w:fill="F8FAFC"/>
            <w:tcMar>
              <w:top w:w="100" w:type="dxa"/>
              <w:start w:w="95" w:type="dxa"/>
              <w:bottom w:w="100" w:type="dxa"/>
              <w:end w:w="95" w:type="dxa"/>
            </w:tcMar>
            <w:vAlign w:val="center"/>
          </w:tcPr>
          <w:p>
            <w:pPr>
              <w:jc w:val="center"/>
            </w:pPr>
            <w:r>
              <w:rPr>
                <w:rFonts w:ascii="Aptos" w:hAnsi="Aptos"/>
                <w:b w:val="0"/>
                <w:color w:val="0F172A"/>
                <w:sz w:val="17"/>
              </w:rPr>
              <w:t>$2,800</w:t>
            </w:r>
          </w:p>
        </w:tc>
        <w:tc>
          <w:tcPr>
            <w:tcW w:type="dxa" w:w="2376"/>
            <w:shd w:fill="F8FAFC"/>
            <w:tcMar>
              <w:top w:w="100" w:type="dxa"/>
              <w:start w:w="95" w:type="dxa"/>
              <w:bottom w:w="100" w:type="dxa"/>
              <w:end w:w="95" w:type="dxa"/>
            </w:tcMar>
            <w:vAlign w:val="center"/>
          </w:tcPr>
          <w:p>
            <w:pPr>
              <w:jc w:val="center"/>
            </w:pPr>
            <w:r>
              <w:rPr>
                <w:rFonts w:ascii="Aptos" w:hAnsi="Aptos"/>
                <w:b w:val="0"/>
                <w:color w:val="0F172A"/>
                <w:sz w:val="17"/>
              </w:rPr>
              <w:t>$10,800</w:t>
            </w:r>
          </w:p>
        </w:tc>
      </w:tr>
    </w:tbl>
    <w:p>
      <w:pPr>
        <w:spacing w:after="20"/>
      </w:pPr>
    </w:p>
    <w:p>
      <w:r>
        <w:t>*Rental gross assumes 100 paid rentals per tower per day at $3 release + $2 + $2 = $7. Advertising examples assume all 10 advertising positions are sold. Neither is guaranteed.</w:t>
      </w:r>
    </w:p>
    <w:p>
      <w:pPr>
        <w:pStyle w:val="ListBullet"/>
        <w:spacing w:after="40"/>
        <w:ind w:left="288" w:hanging="173"/>
      </w:pPr>
      <w:r>
        <w:rPr>
          <w:rFonts w:ascii="Aptos" w:hAnsi="Aptos"/>
          <w:b w:val="0"/>
          <w:color w:val="334155"/>
          <w:sz w:val="20"/>
        </w:rPr>
        <w:t>Sell advertising by tower, so different machines at the same event can carry different advertiser mixes.</w:t>
      </w:r>
    </w:p>
    <w:p>
      <w:pPr>
        <w:pStyle w:val="ListBullet"/>
        <w:spacing w:after="40"/>
        <w:ind w:left="288" w:hanging="173"/>
      </w:pPr>
      <w:r>
        <w:rPr>
          <w:rFonts w:ascii="Aptos" w:hAnsi="Aptos"/>
          <w:b w:val="0"/>
          <w:color w:val="334155"/>
          <w:sz w:val="20"/>
        </w:rPr>
        <w:t>Match advertisers to the event: pet products and pet services at a pet event; detailing, tire, automotive and accessory brands at a car event; restaurants, food brands and culinary schools at a food event.</w:t>
      </w:r>
    </w:p>
    <w:p>
      <w:pPr>
        <w:pStyle w:val="ListBullet"/>
        <w:spacing w:after="40"/>
        <w:ind w:left="288" w:hanging="173"/>
      </w:pPr>
      <w:r>
        <w:rPr>
          <w:rFonts w:ascii="Aptos" w:hAnsi="Aptos"/>
          <w:b w:val="0"/>
          <w:color w:val="334155"/>
          <w:sz w:val="20"/>
        </w:rPr>
        <w:t>A larger advertiser may choose every tower at an event. At a $200 per-tower daily rate, four towers would normally be $800 per day for that advertiser; the operator could choose to offer a four-tower package such as $700 per day.</w:t>
      </w:r>
    </w:p>
    <w:p>
      <w:pPr>
        <w:pStyle w:val="ListBullet"/>
        <w:spacing w:after="40"/>
        <w:ind w:left="288" w:hanging="173"/>
      </w:pPr>
      <w:r>
        <w:rPr>
          <w:rFonts w:ascii="Aptos" w:hAnsi="Aptos"/>
          <w:b w:val="0"/>
          <w:color w:val="334155"/>
          <w:sz w:val="20"/>
        </w:rPr>
        <w:t>High-attendance events may support higher ad rates. The calculator should therefore allow the advertiser count and price per advertiser to change rather than assuming $200 forever.</w:t>
      </w:r>
    </w:p>
    <w:p>
      <w:pPr>
        <w:pStyle w:val="ListBullet"/>
        <w:spacing w:after="40"/>
        <w:ind w:left="288" w:hanging="173"/>
      </w:pPr>
      <w:r>
        <w:rPr>
          <w:rFonts w:ascii="Aptos" w:hAnsi="Aptos"/>
          <w:b w:val="0"/>
          <w:color w:val="334155"/>
          <w:sz w:val="20"/>
        </w:rPr>
        <w:t>Advertising inventory can also be cross-sold across different events when the advertiser fits more than one audience.</w:t>
      </w:r>
    </w:p>
    <w:p>
      <w:pPr>
        <w:pStyle w:val="Heading2"/>
      </w:pPr>
      <w:r>
        <w:t>What advertising can look like over one May-October season</w:t>
      </w:r>
    </w:p>
    <w:p>
      <w:r>
        <w:t>The daily advertising examples become much easier to understand when they are extended across the same 80 Friday-Sunday operating days used in the May-through-October 2026 event model. The table below assumes 10 advertising positions per tower are sold every operating day, with no advertising discount.</w:t>
      </w:r>
    </w:p>
    <w:tbl>
      <w:tblPr>
        <w:tblW w:type="auto" w:w="0"/>
        <w:tblLayout w:type="autofit"/>
        <w:tblLook w:firstColumn="1" w:firstRow="1" w:lastColumn="0" w:lastRow="0" w:noHBand="0" w:noVBand="1" w:val="04A0"/>
      </w:tblPr>
      <w:tblGrid>
        <w:gridCol w:w="2033"/>
        <w:gridCol w:w="2033"/>
        <w:gridCol w:w="2033"/>
        <w:gridCol w:w="2033"/>
        <w:gridCol w:w="2033"/>
      </w:tblGrid>
      <w:tr>
        <w:tc>
          <w:tcPr>
            <w:tcW w:type="dxa" w:w="792"/>
            <w:vAlign w:val="center"/>
            <w:tcMar>
              <w:top w:w="90" w:type="dxa"/>
              <w:start w:w="90" w:type="dxa"/>
              <w:bottom w:w="90" w:type="dxa"/>
              <w:end w:w="90" w:type="dxa"/>
            </w:tcMar>
            <w:shd w:fill="0F172A"/>
          </w:tcPr>
          <w:p>
            <w:pPr>
              <w:spacing w:before="0" w:after="0"/>
              <w:jc w:val="left"/>
            </w:pPr>
            <w:r>
              <w:rPr>
                <w:b/>
                <w:color w:val="FFFFFF"/>
                <w:sz w:val="15"/>
              </w:rPr>
              <w:t>Towers</w:t>
            </w:r>
          </w:p>
        </w:tc>
        <w:tc>
          <w:tcPr>
            <w:tcW w:type="dxa" w:w="1944"/>
            <w:vAlign w:val="center"/>
            <w:tcMar>
              <w:top w:w="90" w:type="dxa"/>
              <w:start w:w="90" w:type="dxa"/>
              <w:bottom w:w="90" w:type="dxa"/>
              <w:end w:w="90" w:type="dxa"/>
            </w:tcMar>
            <w:shd w:fill="0F172A"/>
          </w:tcPr>
          <w:p>
            <w:pPr>
              <w:spacing w:before="0" w:after="0"/>
              <w:jc w:val="center"/>
            </w:pPr>
            <w:r>
              <w:rPr>
                <w:b/>
                <w:color w:val="FFFFFF"/>
                <w:sz w:val="15"/>
              </w:rPr>
              <w:t>Ads / day at 10 x $200</w:t>
            </w:r>
          </w:p>
        </w:tc>
        <w:tc>
          <w:tcPr>
            <w:tcW w:type="dxa" w:w="2232"/>
            <w:vAlign w:val="center"/>
            <w:tcMar>
              <w:top w:w="90" w:type="dxa"/>
              <w:start w:w="90" w:type="dxa"/>
              <w:bottom w:w="90" w:type="dxa"/>
              <w:end w:w="90" w:type="dxa"/>
            </w:tcMar>
            <w:shd w:fill="0F172A"/>
          </w:tcPr>
          <w:p>
            <w:pPr>
              <w:spacing w:before="0" w:after="0"/>
              <w:jc w:val="center"/>
            </w:pPr>
            <w:r>
              <w:rPr>
                <w:b/>
                <w:color w:val="FFFFFF"/>
                <w:sz w:val="15"/>
              </w:rPr>
              <w:t>80-day ad season at $200</w:t>
            </w:r>
          </w:p>
        </w:tc>
        <w:tc>
          <w:tcPr>
            <w:tcW w:type="dxa" w:w="1944"/>
            <w:vAlign w:val="center"/>
            <w:tcMar>
              <w:top w:w="90" w:type="dxa"/>
              <w:start w:w="90" w:type="dxa"/>
              <w:bottom w:w="90" w:type="dxa"/>
              <w:end w:w="90" w:type="dxa"/>
            </w:tcMar>
            <w:shd w:fill="0F172A"/>
          </w:tcPr>
          <w:p>
            <w:pPr>
              <w:spacing w:before="0" w:after="0"/>
              <w:jc w:val="center"/>
            </w:pPr>
            <w:r>
              <w:rPr>
                <w:b/>
                <w:color w:val="FFFFFF"/>
                <w:sz w:val="15"/>
              </w:rPr>
              <w:t>Ads / day at 10 x $300</w:t>
            </w:r>
          </w:p>
        </w:tc>
        <w:tc>
          <w:tcPr>
            <w:tcW w:type="dxa" w:w="2232"/>
            <w:vAlign w:val="center"/>
            <w:tcMar>
              <w:top w:w="90" w:type="dxa"/>
              <w:start w:w="90" w:type="dxa"/>
              <w:bottom w:w="90" w:type="dxa"/>
              <w:end w:w="90" w:type="dxa"/>
            </w:tcMar>
            <w:shd w:fill="0F172A"/>
          </w:tcPr>
          <w:p>
            <w:pPr>
              <w:spacing w:before="0" w:after="0"/>
              <w:jc w:val="center"/>
            </w:pPr>
            <w:r>
              <w:rPr>
                <w:b/>
                <w:color w:val="FFFFFF"/>
                <w:sz w:val="15"/>
              </w:rPr>
              <w:t>80-day ad season at $300</w:t>
            </w:r>
          </w:p>
        </w:tc>
      </w:tr>
      <w:tr>
        <w:tc>
          <w:tcPr>
            <w:tcW w:type="dxa" w:w="792"/>
            <w:vAlign w:val="center"/>
            <w:tcMar>
              <w:top w:w="90" w:type="dxa"/>
              <w:start w:w="90" w:type="dxa"/>
              <w:bottom w:w="90" w:type="dxa"/>
              <w:end w:w="90" w:type="dxa"/>
            </w:tcMar>
            <w:shd w:fill="FFFFFF"/>
          </w:tcPr>
          <w:p>
            <w:pPr>
              <w:spacing w:before="0" w:after="0"/>
              <w:jc w:val="left"/>
            </w:pPr>
            <w:r>
              <w:rPr>
                <w:b w:val="0"/>
                <w:color w:val="0F172A"/>
                <w:sz w:val="15"/>
              </w:rPr>
              <w:t>1</w:t>
            </w:r>
          </w:p>
        </w:tc>
        <w:tc>
          <w:tcPr>
            <w:tcW w:type="dxa" w:w="1944"/>
            <w:vAlign w:val="center"/>
            <w:tcMar>
              <w:top w:w="90" w:type="dxa"/>
              <w:start w:w="90" w:type="dxa"/>
              <w:bottom w:w="90" w:type="dxa"/>
              <w:end w:w="90" w:type="dxa"/>
            </w:tcMar>
            <w:shd w:fill="FFFFFF"/>
          </w:tcPr>
          <w:p>
            <w:pPr>
              <w:spacing w:before="0" w:after="0"/>
              <w:jc w:val="center"/>
            </w:pPr>
            <w:r>
              <w:rPr>
                <w:b w:val="0"/>
                <w:color w:val="0F172A"/>
                <w:sz w:val="15"/>
              </w:rPr>
              <w:t>$2,000</w:t>
            </w:r>
          </w:p>
        </w:tc>
        <w:tc>
          <w:tcPr>
            <w:tcW w:type="dxa" w:w="2232"/>
            <w:vAlign w:val="center"/>
            <w:tcMar>
              <w:top w:w="90" w:type="dxa"/>
              <w:start w:w="90" w:type="dxa"/>
              <w:bottom w:w="90" w:type="dxa"/>
              <w:end w:w="90" w:type="dxa"/>
            </w:tcMar>
            <w:shd w:fill="FFFFFF"/>
          </w:tcPr>
          <w:p>
            <w:pPr>
              <w:spacing w:before="0" w:after="0"/>
              <w:jc w:val="center"/>
            </w:pPr>
            <w:r>
              <w:rPr>
                <w:b w:val="0"/>
                <w:color w:val="0F172A"/>
                <w:sz w:val="15"/>
              </w:rPr>
              <w:t>$160,000</w:t>
            </w:r>
          </w:p>
        </w:tc>
        <w:tc>
          <w:tcPr>
            <w:tcW w:type="dxa" w:w="1944"/>
            <w:vAlign w:val="center"/>
            <w:tcMar>
              <w:top w:w="90" w:type="dxa"/>
              <w:start w:w="90" w:type="dxa"/>
              <w:bottom w:w="90" w:type="dxa"/>
              <w:end w:w="90" w:type="dxa"/>
            </w:tcMar>
            <w:shd w:fill="FFFFFF"/>
          </w:tcPr>
          <w:p>
            <w:pPr>
              <w:spacing w:before="0" w:after="0"/>
              <w:jc w:val="center"/>
            </w:pPr>
            <w:r>
              <w:rPr>
                <w:b w:val="0"/>
                <w:color w:val="0F172A"/>
                <w:sz w:val="15"/>
              </w:rPr>
              <w:t>$3,000</w:t>
            </w:r>
          </w:p>
        </w:tc>
        <w:tc>
          <w:tcPr>
            <w:tcW w:type="dxa" w:w="2232"/>
            <w:vAlign w:val="center"/>
            <w:tcMar>
              <w:top w:w="90" w:type="dxa"/>
              <w:start w:w="90" w:type="dxa"/>
              <w:bottom w:w="90" w:type="dxa"/>
              <w:end w:w="90" w:type="dxa"/>
            </w:tcMar>
            <w:shd w:fill="FFFFFF"/>
          </w:tcPr>
          <w:p>
            <w:pPr>
              <w:spacing w:before="0" w:after="0"/>
              <w:jc w:val="center"/>
            </w:pPr>
            <w:r>
              <w:rPr>
                <w:b w:val="0"/>
                <w:color w:val="0F172A"/>
                <w:sz w:val="15"/>
              </w:rPr>
              <w:t>$240,000</w:t>
            </w:r>
          </w:p>
        </w:tc>
      </w:tr>
      <w:tr>
        <w:tc>
          <w:tcPr>
            <w:tcW w:type="dxa" w:w="792"/>
            <w:vAlign w:val="center"/>
            <w:tcMar>
              <w:top w:w="90" w:type="dxa"/>
              <w:start w:w="90" w:type="dxa"/>
              <w:bottom w:w="90" w:type="dxa"/>
              <w:end w:w="90" w:type="dxa"/>
            </w:tcMar>
            <w:shd w:fill="FFFFFF"/>
          </w:tcPr>
          <w:p>
            <w:pPr>
              <w:spacing w:before="0" w:after="0"/>
              <w:jc w:val="left"/>
            </w:pPr>
            <w:r>
              <w:rPr>
                <w:b w:val="0"/>
                <w:color w:val="0F172A"/>
                <w:sz w:val="15"/>
              </w:rPr>
              <w:t>2</w:t>
            </w:r>
          </w:p>
        </w:tc>
        <w:tc>
          <w:tcPr>
            <w:tcW w:type="dxa" w:w="1944"/>
            <w:vAlign w:val="center"/>
            <w:tcMar>
              <w:top w:w="90" w:type="dxa"/>
              <w:start w:w="90" w:type="dxa"/>
              <w:bottom w:w="90" w:type="dxa"/>
              <w:end w:w="90" w:type="dxa"/>
            </w:tcMar>
            <w:shd w:fill="FFFFFF"/>
          </w:tcPr>
          <w:p>
            <w:pPr>
              <w:spacing w:before="0" w:after="0"/>
              <w:jc w:val="center"/>
            </w:pPr>
            <w:r>
              <w:rPr>
                <w:b w:val="0"/>
                <w:color w:val="0F172A"/>
                <w:sz w:val="15"/>
              </w:rPr>
              <w:t>$4,000</w:t>
            </w:r>
          </w:p>
        </w:tc>
        <w:tc>
          <w:tcPr>
            <w:tcW w:type="dxa" w:w="2232"/>
            <w:vAlign w:val="center"/>
            <w:tcMar>
              <w:top w:w="90" w:type="dxa"/>
              <w:start w:w="90" w:type="dxa"/>
              <w:bottom w:w="90" w:type="dxa"/>
              <w:end w:w="90" w:type="dxa"/>
            </w:tcMar>
            <w:shd w:fill="FFFFFF"/>
          </w:tcPr>
          <w:p>
            <w:pPr>
              <w:spacing w:before="0" w:after="0"/>
              <w:jc w:val="center"/>
            </w:pPr>
            <w:r>
              <w:rPr>
                <w:b w:val="0"/>
                <w:color w:val="0F172A"/>
                <w:sz w:val="15"/>
              </w:rPr>
              <w:t>$320,000</w:t>
            </w:r>
          </w:p>
        </w:tc>
        <w:tc>
          <w:tcPr>
            <w:tcW w:type="dxa" w:w="1944"/>
            <w:vAlign w:val="center"/>
            <w:tcMar>
              <w:top w:w="90" w:type="dxa"/>
              <w:start w:w="90" w:type="dxa"/>
              <w:bottom w:w="90" w:type="dxa"/>
              <w:end w:w="90" w:type="dxa"/>
            </w:tcMar>
            <w:shd w:fill="FFFFFF"/>
          </w:tcPr>
          <w:p>
            <w:pPr>
              <w:spacing w:before="0" w:after="0"/>
              <w:jc w:val="center"/>
            </w:pPr>
            <w:r>
              <w:rPr>
                <w:b w:val="0"/>
                <w:color w:val="0F172A"/>
                <w:sz w:val="15"/>
              </w:rPr>
              <w:t>$6,000</w:t>
            </w:r>
          </w:p>
        </w:tc>
        <w:tc>
          <w:tcPr>
            <w:tcW w:type="dxa" w:w="2232"/>
            <w:vAlign w:val="center"/>
            <w:tcMar>
              <w:top w:w="90" w:type="dxa"/>
              <w:start w:w="90" w:type="dxa"/>
              <w:bottom w:w="90" w:type="dxa"/>
              <w:end w:w="90" w:type="dxa"/>
            </w:tcMar>
            <w:shd w:fill="FFFFFF"/>
          </w:tcPr>
          <w:p>
            <w:pPr>
              <w:spacing w:before="0" w:after="0"/>
              <w:jc w:val="center"/>
            </w:pPr>
            <w:r>
              <w:rPr>
                <w:b w:val="0"/>
                <w:color w:val="0F172A"/>
                <w:sz w:val="15"/>
              </w:rPr>
              <w:t>$480,000</w:t>
            </w:r>
          </w:p>
        </w:tc>
      </w:tr>
      <w:tr>
        <w:tc>
          <w:tcPr>
            <w:tcW w:type="dxa" w:w="792"/>
            <w:vAlign w:val="center"/>
            <w:tcMar>
              <w:top w:w="90" w:type="dxa"/>
              <w:start w:w="90" w:type="dxa"/>
              <w:bottom w:w="90" w:type="dxa"/>
              <w:end w:w="90" w:type="dxa"/>
            </w:tcMar>
            <w:shd w:fill="FFFFFF"/>
          </w:tcPr>
          <w:p>
            <w:pPr>
              <w:spacing w:before="0" w:after="0"/>
              <w:jc w:val="left"/>
            </w:pPr>
            <w:r>
              <w:rPr>
                <w:b w:val="0"/>
                <w:color w:val="0F172A"/>
                <w:sz w:val="15"/>
              </w:rPr>
              <w:t>3</w:t>
            </w:r>
          </w:p>
        </w:tc>
        <w:tc>
          <w:tcPr>
            <w:tcW w:type="dxa" w:w="1944"/>
            <w:vAlign w:val="center"/>
            <w:tcMar>
              <w:top w:w="90" w:type="dxa"/>
              <w:start w:w="90" w:type="dxa"/>
              <w:bottom w:w="90" w:type="dxa"/>
              <w:end w:w="90" w:type="dxa"/>
            </w:tcMar>
            <w:shd w:fill="FFFFFF"/>
          </w:tcPr>
          <w:p>
            <w:pPr>
              <w:spacing w:before="0" w:after="0"/>
              <w:jc w:val="center"/>
            </w:pPr>
            <w:r>
              <w:rPr>
                <w:b w:val="0"/>
                <w:color w:val="0F172A"/>
                <w:sz w:val="15"/>
              </w:rPr>
              <w:t>$6,000</w:t>
            </w:r>
          </w:p>
        </w:tc>
        <w:tc>
          <w:tcPr>
            <w:tcW w:type="dxa" w:w="2232"/>
            <w:vAlign w:val="center"/>
            <w:tcMar>
              <w:top w:w="90" w:type="dxa"/>
              <w:start w:w="90" w:type="dxa"/>
              <w:bottom w:w="90" w:type="dxa"/>
              <w:end w:w="90" w:type="dxa"/>
            </w:tcMar>
            <w:shd w:fill="FFFFFF"/>
          </w:tcPr>
          <w:p>
            <w:pPr>
              <w:spacing w:before="0" w:after="0"/>
              <w:jc w:val="center"/>
            </w:pPr>
            <w:r>
              <w:rPr>
                <w:b w:val="0"/>
                <w:color w:val="0F172A"/>
                <w:sz w:val="15"/>
              </w:rPr>
              <w:t>$480,000</w:t>
            </w:r>
          </w:p>
        </w:tc>
        <w:tc>
          <w:tcPr>
            <w:tcW w:type="dxa" w:w="1944"/>
            <w:vAlign w:val="center"/>
            <w:tcMar>
              <w:top w:w="90" w:type="dxa"/>
              <w:start w:w="90" w:type="dxa"/>
              <w:bottom w:w="90" w:type="dxa"/>
              <w:end w:w="90" w:type="dxa"/>
            </w:tcMar>
            <w:shd w:fill="FFFFFF"/>
          </w:tcPr>
          <w:p>
            <w:pPr>
              <w:spacing w:before="0" w:after="0"/>
              <w:jc w:val="center"/>
            </w:pPr>
            <w:r>
              <w:rPr>
                <w:b w:val="0"/>
                <w:color w:val="0F172A"/>
                <w:sz w:val="15"/>
              </w:rPr>
              <w:t>$9,000</w:t>
            </w:r>
          </w:p>
        </w:tc>
        <w:tc>
          <w:tcPr>
            <w:tcW w:type="dxa" w:w="2232"/>
            <w:vAlign w:val="center"/>
            <w:tcMar>
              <w:top w:w="90" w:type="dxa"/>
              <w:start w:w="90" w:type="dxa"/>
              <w:bottom w:w="90" w:type="dxa"/>
              <w:end w:w="90" w:type="dxa"/>
            </w:tcMar>
            <w:shd w:fill="FFFFFF"/>
          </w:tcPr>
          <w:p>
            <w:pPr>
              <w:spacing w:before="0" w:after="0"/>
              <w:jc w:val="center"/>
            </w:pPr>
            <w:r>
              <w:rPr>
                <w:b w:val="0"/>
                <w:color w:val="0F172A"/>
                <w:sz w:val="15"/>
              </w:rPr>
              <w:t>$720,000</w:t>
            </w:r>
          </w:p>
        </w:tc>
      </w:tr>
      <w:tr>
        <w:tc>
          <w:tcPr>
            <w:tcW w:type="dxa" w:w="792"/>
            <w:vAlign w:val="center"/>
            <w:tcMar>
              <w:top w:w="90" w:type="dxa"/>
              <w:start w:w="90" w:type="dxa"/>
              <w:bottom w:w="90" w:type="dxa"/>
              <w:end w:w="90" w:type="dxa"/>
            </w:tcMar>
            <w:shd w:fill="FFFFFF"/>
          </w:tcPr>
          <w:p>
            <w:pPr>
              <w:spacing w:before="0" w:after="0"/>
              <w:jc w:val="left"/>
            </w:pPr>
            <w:r>
              <w:rPr>
                <w:b w:val="0"/>
                <w:color w:val="0F172A"/>
                <w:sz w:val="15"/>
              </w:rPr>
              <w:t>4</w:t>
            </w:r>
          </w:p>
        </w:tc>
        <w:tc>
          <w:tcPr>
            <w:tcW w:type="dxa" w:w="1944"/>
            <w:vAlign w:val="center"/>
            <w:tcMar>
              <w:top w:w="90" w:type="dxa"/>
              <w:start w:w="90" w:type="dxa"/>
              <w:bottom w:w="90" w:type="dxa"/>
              <w:end w:w="90" w:type="dxa"/>
            </w:tcMar>
            <w:shd w:fill="FFFFFF"/>
          </w:tcPr>
          <w:p>
            <w:pPr>
              <w:spacing w:before="0" w:after="0"/>
              <w:jc w:val="center"/>
            </w:pPr>
            <w:r>
              <w:rPr>
                <w:b w:val="0"/>
                <w:color w:val="0F172A"/>
                <w:sz w:val="15"/>
              </w:rPr>
              <w:t>$8,000</w:t>
            </w:r>
          </w:p>
        </w:tc>
        <w:tc>
          <w:tcPr>
            <w:tcW w:type="dxa" w:w="2232"/>
            <w:vAlign w:val="center"/>
            <w:tcMar>
              <w:top w:w="90" w:type="dxa"/>
              <w:start w:w="90" w:type="dxa"/>
              <w:bottom w:w="90" w:type="dxa"/>
              <w:end w:w="90" w:type="dxa"/>
            </w:tcMar>
            <w:shd w:fill="FFFFFF"/>
          </w:tcPr>
          <w:p>
            <w:pPr>
              <w:spacing w:before="0" w:after="0"/>
              <w:jc w:val="center"/>
            </w:pPr>
            <w:r>
              <w:rPr>
                <w:b w:val="0"/>
                <w:color w:val="0F172A"/>
                <w:sz w:val="15"/>
              </w:rPr>
              <w:t>$640,000</w:t>
            </w:r>
          </w:p>
        </w:tc>
        <w:tc>
          <w:tcPr>
            <w:tcW w:type="dxa" w:w="1944"/>
            <w:vAlign w:val="center"/>
            <w:tcMar>
              <w:top w:w="90" w:type="dxa"/>
              <w:start w:w="90" w:type="dxa"/>
              <w:bottom w:w="90" w:type="dxa"/>
              <w:end w:w="90" w:type="dxa"/>
            </w:tcMar>
            <w:shd w:fill="FFFFFF"/>
          </w:tcPr>
          <w:p>
            <w:pPr>
              <w:spacing w:before="0" w:after="0"/>
              <w:jc w:val="center"/>
            </w:pPr>
            <w:r>
              <w:rPr>
                <w:b w:val="0"/>
                <w:color w:val="0F172A"/>
                <w:sz w:val="15"/>
              </w:rPr>
              <w:t>$12,000</w:t>
            </w:r>
          </w:p>
        </w:tc>
        <w:tc>
          <w:tcPr>
            <w:tcW w:type="dxa" w:w="2232"/>
            <w:vAlign w:val="center"/>
            <w:tcMar>
              <w:top w:w="90" w:type="dxa"/>
              <w:start w:w="90" w:type="dxa"/>
              <w:bottom w:w="90" w:type="dxa"/>
              <w:end w:w="90" w:type="dxa"/>
            </w:tcMar>
            <w:shd w:fill="FFFFFF"/>
          </w:tcPr>
          <w:p>
            <w:pPr>
              <w:spacing w:before="0" w:after="0"/>
              <w:jc w:val="center"/>
            </w:pPr>
            <w:r>
              <w:rPr>
                <w:b w:val="0"/>
                <w:color w:val="0F172A"/>
                <w:sz w:val="15"/>
              </w:rPr>
              <w:t>$960,000</w:t>
            </w:r>
          </w:p>
        </w:tc>
      </w:tr>
      <w:tr>
        <w:tc>
          <w:tcPr>
            <w:tcW w:type="dxa" w:w="792"/>
            <w:vAlign w:val="center"/>
            <w:tcMar>
              <w:top w:w="90" w:type="dxa"/>
              <w:start w:w="90" w:type="dxa"/>
              <w:bottom w:w="90" w:type="dxa"/>
              <w:end w:w="90" w:type="dxa"/>
            </w:tcMar>
            <w:shd w:fill="FFFFFF"/>
          </w:tcPr>
          <w:p>
            <w:pPr>
              <w:spacing w:before="0" w:after="0"/>
              <w:jc w:val="left"/>
            </w:pPr>
            <w:r>
              <w:rPr>
                <w:b w:val="0"/>
                <w:color w:val="0F172A"/>
                <w:sz w:val="15"/>
              </w:rPr>
              <w:t>5</w:t>
            </w:r>
          </w:p>
        </w:tc>
        <w:tc>
          <w:tcPr>
            <w:tcW w:type="dxa" w:w="1944"/>
            <w:vAlign w:val="center"/>
            <w:tcMar>
              <w:top w:w="90" w:type="dxa"/>
              <w:start w:w="90" w:type="dxa"/>
              <w:bottom w:w="90" w:type="dxa"/>
              <w:end w:w="90" w:type="dxa"/>
            </w:tcMar>
            <w:shd w:fill="FFFFFF"/>
          </w:tcPr>
          <w:p>
            <w:pPr>
              <w:spacing w:before="0" w:after="0"/>
              <w:jc w:val="center"/>
            </w:pPr>
            <w:r>
              <w:rPr>
                <w:b w:val="0"/>
                <w:color w:val="0F172A"/>
                <w:sz w:val="15"/>
              </w:rPr>
              <w:t>$10,000</w:t>
            </w:r>
          </w:p>
        </w:tc>
        <w:tc>
          <w:tcPr>
            <w:tcW w:type="dxa" w:w="2232"/>
            <w:vAlign w:val="center"/>
            <w:tcMar>
              <w:top w:w="90" w:type="dxa"/>
              <w:start w:w="90" w:type="dxa"/>
              <w:bottom w:w="90" w:type="dxa"/>
              <w:end w:w="90" w:type="dxa"/>
            </w:tcMar>
            <w:shd w:fill="FFFFFF"/>
          </w:tcPr>
          <w:p>
            <w:pPr>
              <w:spacing w:before="0" w:after="0"/>
              <w:jc w:val="center"/>
            </w:pPr>
            <w:r>
              <w:rPr>
                <w:b w:val="0"/>
                <w:color w:val="0F172A"/>
                <w:sz w:val="15"/>
              </w:rPr>
              <w:t>$800,000</w:t>
            </w:r>
          </w:p>
        </w:tc>
        <w:tc>
          <w:tcPr>
            <w:tcW w:type="dxa" w:w="1944"/>
            <w:vAlign w:val="center"/>
            <w:tcMar>
              <w:top w:w="90" w:type="dxa"/>
              <w:start w:w="90" w:type="dxa"/>
              <w:bottom w:w="90" w:type="dxa"/>
              <w:end w:w="90" w:type="dxa"/>
            </w:tcMar>
            <w:shd w:fill="FFFFFF"/>
          </w:tcPr>
          <w:p>
            <w:pPr>
              <w:spacing w:before="0" w:after="0"/>
              <w:jc w:val="center"/>
            </w:pPr>
            <w:r>
              <w:rPr>
                <w:b w:val="0"/>
                <w:color w:val="0F172A"/>
                <w:sz w:val="15"/>
              </w:rPr>
              <w:t>$15,000</w:t>
            </w:r>
          </w:p>
        </w:tc>
        <w:tc>
          <w:tcPr>
            <w:tcW w:type="dxa" w:w="2232"/>
            <w:vAlign w:val="center"/>
            <w:tcMar>
              <w:top w:w="90" w:type="dxa"/>
              <w:start w:w="90" w:type="dxa"/>
              <w:bottom w:w="90" w:type="dxa"/>
              <w:end w:w="90" w:type="dxa"/>
            </w:tcMar>
            <w:shd w:fill="FFFFFF"/>
          </w:tcPr>
          <w:p>
            <w:pPr>
              <w:spacing w:before="0" w:after="0"/>
              <w:jc w:val="center"/>
            </w:pPr>
            <w:r>
              <w:rPr>
                <w:b w:val="0"/>
                <w:color w:val="0F172A"/>
                <w:sz w:val="15"/>
              </w:rPr>
              <w:t>$1,200,000</w:t>
            </w:r>
          </w:p>
        </w:tc>
      </w:tr>
    </w:tbl>
    <w:p>
      <w:r>
        <w:t>One tower with 10 advertisers at $200 each produces an illustrative $2,000 per day, or $160,000 across 80 operating days. At $300 each, the same one-tower advertising inventory is $240,000 for the season. Four towers at the same event would be $640,000 at the $200 rate or $960,000 at the $300 rate; five towers would be $800,000 or $1.2 million respectively.</w:t>
      </w:r>
    </w:p>
    <w:p>
      <w:r>
        <w:t>A half-sold example is still meaningful: five advertisers at $200 on one tower equal $1,000 per operating day, or $80,000 over the 80-day season. This is why advertising should be modeled separately instead of treating it as a small add-on to rental revenue.</w:t>
      </w:r>
    </w:p>
    <w:p>
      <w:r>
        <w:t>For comparison, one tower at 100 rentals per day using $3 + $2 + $2 = $7 produces $56,000 of gross rental revenue across the same 80 days. Adding fully sold $200 advertising inventory produces $216,000 of combined gross revenue; using $300 advertising produces $296,000. These are arithmetic scenarios before venue share, staffing, processing, advertising sales costs, taxes, and other expenses, and they are not guaranteed earnings.</w:t>
      </w:r>
    </w:p>
    <w:p>
      <w:pPr>
        <w:pStyle w:val="Heading1"/>
      </w:pPr>
      <w:r>
        <w:t>Calculator design - Basic mode</w:t>
      </w:r>
    </w:p>
    <w:p>
      <w:r>
        <w:t>The Basic calculator is designed for a fast sales conversation. Values update instantly as the user types or changes a selection - there is no Calculate button.</w:t>
      </w:r>
    </w:p>
    <w:p>
      <w:pPr>
        <w:pStyle w:val="ListBullet"/>
        <w:spacing w:after="40"/>
        <w:ind w:left="288" w:hanging="173"/>
      </w:pPr>
      <w:r>
        <w:rPr>
          <w:rFonts w:ascii="Aptos" w:hAnsi="Aptos"/>
          <w:b w:val="0"/>
          <w:color w:val="334155"/>
          <w:sz w:val="20"/>
        </w:rPr>
        <w:t>Deployment preset: attended event (100-bank package) or permanent unattended location (24 banks loaded in the tower).</w:t>
      </w:r>
    </w:p>
    <w:p>
      <w:pPr>
        <w:pStyle w:val="ListBullet"/>
        <w:spacing w:after="40"/>
        <w:ind w:left="288" w:hanging="173"/>
      </w:pPr>
      <w:r>
        <w:rPr>
          <w:rFonts w:ascii="Aptos" w:hAnsi="Aptos"/>
          <w:b w:val="0"/>
          <w:color w:val="334155"/>
          <w:sz w:val="20"/>
        </w:rPr>
        <w:t>Number of towers (default 1), so the user can immediately compare one tower with two, three, four, or five.</w:t>
      </w:r>
    </w:p>
    <w:p>
      <w:pPr>
        <w:pStyle w:val="ListBullet"/>
        <w:spacing w:after="40"/>
        <w:ind w:left="288" w:hanging="173"/>
      </w:pPr>
      <w:r>
        <w:rPr>
          <w:rFonts w:ascii="Aptos" w:hAnsi="Aptos"/>
          <w:b w:val="0"/>
          <w:color w:val="334155"/>
          <w:sz w:val="20"/>
        </w:rPr>
        <w:t>Total banks available per tower, defaulting to 100 for attended events and 24 for permanent unattended placement.</w:t>
      </w:r>
    </w:p>
    <w:p>
      <w:pPr>
        <w:pStyle w:val="ListBullet"/>
        <w:spacing w:after="40"/>
        <w:ind w:left="288" w:hanging="173"/>
      </w:pPr>
      <w:r>
        <w:rPr>
          <w:rFonts w:ascii="Aptos" w:hAnsi="Aptos"/>
          <w:b w:val="0"/>
          <w:color w:val="334155"/>
          <w:sz w:val="20"/>
        </w:rPr>
        <w:t>Pricing preset: $1 + $1 + $1 = $3 access example, $3 + $2 + $2 = $7, $4 + $2 + $2 = $8, or $5 + $2 + $2 = $9, with the fields still editable.</w:t>
      </w:r>
    </w:p>
    <w:p>
      <w:pPr>
        <w:pStyle w:val="ListBullet"/>
        <w:spacing w:after="40"/>
        <w:ind w:left="288" w:hanging="173"/>
      </w:pPr>
      <w:r>
        <w:rPr>
          <w:rFonts w:ascii="Aptos" w:hAnsi="Aptos"/>
          <w:b w:val="0"/>
          <w:color w:val="334155"/>
          <w:sz w:val="20"/>
        </w:rPr>
        <w:t>Hourly fee (default $2).</w:t>
      </w:r>
    </w:p>
    <w:p>
      <w:pPr>
        <w:pStyle w:val="ListBullet"/>
        <w:spacing w:after="40"/>
        <w:ind w:left="288" w:hanging="173"/>
      </w:pPr>
      <w:r>
        <w:rPr>
          <w:rFonts w:ascii="Aptos" w:hAnsi="Aptos"/>
          <w:b w:val="0"/>
          <w:color w:val="334155"/>
          <w:sz w:val="20"/>
        </w:rPr>
        <w:t>Average rental length (default 2 hours).</w:t>
      </w:r>
    </w:p>
    <w:p>
      <w:pPr>
        <w:pStyle w:val="ListBullet"/>
        <w:spacing w:after="40"/>
        <w:ind w:left="288" w:hanging="173"/>
      </w:pPr>
      <w:r>
        <w:rPr>
          <w:rFonts w:ascii="Aptos" w:hAnsi="Aptos"/>
          <w:b w:val="0"/>
          <w:color w:val="334155"/>
          <w:sz w:val="20"/>
        </w:rPr>
        <w:t>Rentals per tower per operating day (default 100 for the attended-event preset and 24 for the permanent-location preset).</w:t>
      </w:r>
    </w:p>
    <w:p>
      <w:pPr>
        <w:pStyle w:val="ListBullet"/>
        <w:spacing w:after="40"/>
        <w:ind w:left="288" w:hanging="173"/>
      </w:pPr>
      <w:r>
        <w:rPr>
          <w:rFonts w:ascii="Aptos" w:hAnsi="Aptos"/>
          <w:b w:val="0"/>
          <w:color w:val="334155"/>
          <w:sz w:val="20"/>
        </w:rPr>
        <w:t>Season start and end dates with Friday/Saturday/Sunday selected by default; 2026 produces 80 operating days.</w:t>
      </w:r>
    </w:p>
    <w:p>
      <w:pPr>
        <w:pStyle w:val="ListBullet"/>
        <w:spacing w:after="40"/>
        <w:ind w:left="288" w:hanging="173"/>
      </w:pPr>
      <w:r>
        <w:rPr>
          <w:rFonts w:ascii="Aptos" w:hAnsi="Aptos"/>
          <w:b w:val="0"/>
          <w:color w:val="334155"/>
          <w:sz w:val="20"/>
        </w:rPr>
        <w:t>Staff cost per operating day (default $150 for an attended event and $0 for the unattended permanent-location preset).</w:t>
      </w:r>
    </w:p>
    <w:p>
      <w:pPr>
        <w:pStyle w:val="ListBullet"/>
        <w:spacing w:after="40"/>
        <w:ind w:left="288" w:hanging="173"/>
      </w:pPr>
      <w:r>
        <w:rPr>
          <w:rFonts w:ascii="Aptos" w:hAnsi="Aptos"/>
          <w:b w:val="0"/>
          <w:color w:val="334155"/>
          <w:sz w:val="20"/>
        </w:rPr>
        <w:t>Venue/event revenue share percentage, with a visible target of under 20%.</w:t>
      </w:r>
    </w:p>
    <w:p>
      <w:pPr>
        <w:pStyle w:val="ListBullet"/>
        <w:spacing w:after="40"/>
        <w:ind w:left="288" w:hanging="173"/>
      </w:pPr>
      <w:r>
        <w:rPr>
          <w:rFonts w:ascii="Aptos" w:hAnsi="Aptos"/>
          <w:b w:val="0"/>
          <w:color w:val="334155"/>
          <w:sz w:val="20"/>
        </w:rPr>
        <w:t>Outputs: price per rental, gross per day, gross per 3-day weekend, season gross, venue share, staffing, season contribution, package cost, first-season contribution after equipment, and breakeven operating days.</w:t>
      </w:r>
    </w:p>
    <w:p>
      <w:pPr>
        <w:pStyle w:val="Heading1"/>
      </w:pPr>
      <w:r>
        <w:t>Calculator design - Advanced mode</w:t>
      </w:r>
    </w:p>
    <w:p>
      <w:pPr>
        <w:pStyle w:val="ListBullet"/>
        <w:spacing w:after="40"/>
        <w:ind w:left="288" w:hanging="173"/>
      </w:pPr>
      <w:r>
        <w:rPr>
          <w:rFonts w:ascii="Aptos" w:hAnsi="Aptos"/>
          <w:b w:val="0"/>
          <w:color w:val="334155"/>
          <w:sz w:val="20"/>
        </w:rPr>
        <w:t>Everything in Basic mode, plus variable cost per rental, payment-processing percentage, monthly operating cost per tower, other fixed costs, and staffing controls.</w:t>
      </w:r>
    </w:p>
    <w:p>
      <w:pPr>
        <w:pStyle w:val="ListBullet"/>
        <w:spacing w:after="40"/>
        <w:ind w:left="288" w:hanging="173"/>
      </w:pPr>
      <w:r>
        <w:rPr>
          <w:rFonts w:ascii="Aptos" w:hAnsi="Aptos"/>
          <w:b w:val="0"/>
          <w:color w:val="334155"/>
          <w:sz w:val="20"/>
        </w:rPr>
        <w:t>Advertising controls: advertisers per tower, price per advertiser per day, and an optional advertising discount so a multi-tower package can be modeled.</w:t>
      </w:r>
    </w:p>
    <w:p>
      <w:pPr>
        <w:pStyle w:val="ListBullet"/>
        <w:spacing w:after="40"/>
        <w:ind w:left="288" w:hanging="173"/>
      </w:pPr>
      <w:r>
        <w:rPr>
          <w:rFonts w:ascii="Aptos" w:hAnsi="Aptos"/>
          <w:b w:val="0"/>
          <w:color w:val="334155"/>
          <w:sz w:val="20"/>
        </w:rPr>
        <w:t>Optional direct power-bank sales per day, using a separate sale price field.</w:t>
      </w:r>
    </w:p>
    <w:p>
      <w:pPr>
        <w:pStyle w:val="ListBullet"/>
        <w:spacing w:after="40"/>
        <w:ind w:left="288" w:hanging="173"/>
      </w:pPr>
      <w:r>
        <w:rPr>
          <w:rFonts w:ascii="Aptos" w:hAnsi="Aptos"/>
          <w:b w:val="0"/>
          <w:color w:val="334155"/>
          <w:sz w:val="20"/>
        </w:rPr>
        <w:t>Optional non-return/purchase events and non-return charge.</w:t>
      </w:r>
    </w:p>
    <w:p>
      <w:pPr>
        <w:pStyle w:val="ListBullet"/>
        <w:spacing w:after="40"/>
        <w:ind w:left="288" w:hanging="173"/>
      </w:pPr>
      <w:r>
        <w:rPr>
          <w:rFonts w:ascii="Aptos" w:hAnsi="Aptos"/>
          <w:b w:val="0"/>
          <w:color w:val="334155"/>
          <w:sz w:val="20"/>
        </w:rPr>
        <w:t>Custom tower cost, extra-bank quantity, and extra-bank unit cost.</w:t>
      </w:r>
    </w:p>
    <w:p>
      <w:pPr>
        <w:pStyle w:val="ListBullet"/>
        <w:spacing w:after="40"/>
        <w:ind w:left="288" w:hanging="173"/>
      </w:pPr>
      <w:r>
        <w:rPr>
          <w:rFonts w:ascii="Aptos" w:hAnsi="Aptos"/>
          <w:b w:val="0"/>
          <w:color w:val="334155"/>
          <w:sz w:val="20"/>
        </w:rPr>
        <w:t>Capacity view showing rentals per bank per day and the turnover level required to hit the selected revenue target.</w:t>
      </w:r>
    </w:p>
    <w:p>
      <w:pPr>
        <w:pStyle w:val="ListBullet"/>
        <w:spacing w:after="40"/>
        <w:ind w:left="288" w:hanging="173"/>
      </w:pPr>
      <w:r>
        <w:rPr>
          <w:rFonts w:ascii="Aptos" w:hAnsi="Aptos"/>
          <w:b w:val="0"/>
          <w:color w:val="334155"/>
          <w:sz w:val="20"/>
        </w:rPr>
        <w:t>Outputs for daily, weekend, monthly/seasonal, and annualized revenue; contribution after selected costs; ROI; and estimated operating-day breakeven.</w:t>
      </w:r>
    </w:p>
    <w:sectPr w:rsidR="00FC693F" w:rsidRPr="0006063C" w:rsidSect="00034616">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0" w:lineRule="auto"/>
    </w:pPr>
    <w:rPr>
      <w:rFonts w:ascii="Aptos" w:hAnsi="Aptos"/>
      <w:color w:val="334155"/>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Aptos Display" w:hAnsi="Aptos Display"/>
      <w:b/>
      <w:bCs/>
      <w:color w:val="0F172A"/>
      <w:sz w:val="32"/>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Aptos" w:hAnsi="Aptos"/>
      <w:b/>
      <w:bCs/>
      <w:color w:val="0F766E"/>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0F172A"/>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